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合肥市2023年绿色制造名单推荐汇总表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84"/>
        <w:gridCol w:w="18"/>
        <w:gridCol w:w="2234"/>
        <w:gridCol w:w="2340"/>
        <w:gridCol w:w="140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工厂名称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第三方机构名称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园区名称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第三方机构名称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shd w:val="clear" w:color="auto" w:fill="FFFFFF"/>
              </w:rPr>
              <w:t>绿色供应链管理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第三方机构名称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wordWrap w:val="0"/>
        <w:adjustRightInd w:val="0"/>
        <w:snapToGrid w:val="0"/>
        <w:spacing w:line="360" w:lineRule="auto"/>
        <w:ind w:left="210" w:leftChars="100"/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DcwMGM4MGI2YWNmZTQwNTNkZmIwOGE3MDY1MzkifQ=="/>
  </w:docVars>
  <w:rsids>
    <w:rsidRoot w:val="7B272789"/>
    <w:rsid w:val="166C151A"/>
    <w:rsid w:val="7B27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2023-08-01T03:36:00Z</dcterms:created>
  <dc:creator>小朋友牌牌坐</dc:creator>
  <cp:lastModifiedBy>小朋友牌牌坐</cp:lastModifiedBy>
  <dcterms:modified xsi:type="dcterms:W3CDTF">2023-08-01T03:36:49Z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EC0E6BBE8DBD47F6B5EB5C395322B2BF_11</vt:lpwstr>
  </property>
</Properties>
</file>