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lang w:val="en-US" w:eastAsia="zh-CN"/>
        </w:rPr>
      </w:pPr>
    </w:p>
    <w:p>
      <w:pPr>
        <w:rPr>
          <w:rFonts w:hint="eastAsia" w:ascii="Times New Roman" w:hAnsi="Times New Roman"/>
          <w:lang w:val="en-US" w:eastAsia="zh-CN"/>
        </w:rPr>
      </w:pPr>
    </w:p>
    <w:p>
      <w:pPr>
        <w:keepNext w:val="0"/>
        <w:keepLines w:val="0"/>
        <w:widowControl/>
        <w:numPr>
          <w:ilvl w:val="0"/>
          <w:numId w:val="0"/>
        </w:numPr>
        <w:suppressLineNumbers w:val="0"/>
        <w:spacing w:beforeLines="0" w:afterLines="0" w:line="600" w:lineRule="exact"/>
        <w:jc w:val="center"/>
        <w:rPr>
          <w:rFonts w:hint="eastAsia" w:ascii="Times New Roman" w:hAnsi="Times New Roman" w:eastAsia="方正小标宋_GBK" w:cs="方正小标宋_GBK"/>
          <w:b w:val="0"/>
          <w:bCs w:val="0"/>
          <w:kern w:val="0"/>
          <w:sz w:val="36"/>
          <w:szCs w:val="36"/>
          <w:lang w:val="en-US" w:eastAsia="zh-CN" w:bidi="ar"/>
        </w:rPr>
      </w:pPr>
      <w:bookmarkStart w:id="0" w:name="_GoBack"/>
      <w:r>
        <w:rPr>
          <w:rFonts w:hint="eastAsia" w:ascii="Times New Roman" w:hAnsi="Times New Roman" w:eastAsia="方正小标宋_GBK" w:cs="方正小标宋_GBK"/>
          <w:b w:val="0"/>
          <w:bCs w:val="0"/>
          <w:kern w:val="0"/>
          <w:sz w:val="36"/>
          <w:szCs w:val="36"/>
          <w:lang w:val="en-US" w:eastAsia="zh-CN" w:bidi="ar"/>
        </w:rPr>
        <w:t>轻工业稳增长工作方案</w:t>
      </w:r>
      <w:bookmarkEnd w:id="0"/>
    </w:p>
    <w:p>
      <w:pPr>
        <w:keepNext w:val="0"/>
        <w:keepLines w:val="0"/>
        <w:widowControl/>
        <w:numPr>
          <w:ilvl w:val="0"/>
          <w:numId w:val="0"/>
        </w:numPr>
        <w:suppressLineNumbers w:val="0"/>
        <w:spacing w:beforeLines="0" w:afterLines="0" w:line="600" w:lineRule="exact"/>
        <w:jc w:val="center"/>
        <w:rPr>
          <w:rFonts w:hint="eastAsia" w:ascii="Times New Roman" w:hAnsi="Times New Roman" w:eastAsia="方正小标宋_GBK" w:cs="方正小标宋_GBK"/>
          <w:b w:val="0"/>
          <w:bCs w:val="0"/>
          <w:kern w:val="0"/>
          <w:sz w:val="36"/>
          <w:szCs w:val="36"/>
          <w:lang w:val="en-US" w:eastAsia="zh-CN" w:bidi="ar"/>
        </w:rPr>
      </w:pPr>
      <w:r>
        <w:rPr>
          <w:rFonts w:hint="eastAsia" w:ascii="Times New Roman" w:hAnsi="Times New Roman" w:eastAsia="方正小标宋_GBK" w:cs="方正小标宋_GBK"/>
          <w:b w:val="0"/>
          <w:bCs w:val="0"/>
          <w:kern w:val="0"/>
          <w:sz w:val="36"/>
          <w:szCs w:val="36"/>
          <w:lang w:val="en-US" w:eastAsia="zh-CN" w:bidi="ar"/>
        </w:rPr>
        <w:t>（2023—2024年）</w:t>
      </w:r>
    </w:p>
    <w:p>
      <w:pPr>
        <w:keepNext w:val="0"/>
        <w:keepLines w:val="0"/>
        <w:widowControl/>
        <w:numPr>
          <w:ilvl w:val="0"/>
          <w:numId w:val="0"/>
        </w:numPr>
        <w:suppressLineNumbers w:val="0"/>
        <w:ind w:firstLine="640" w:firstLineChars="200"/>
        <w:jc w:val="both"/>
        <w:rPr>
          <w:rFonts w:hint="default" w:ascii="Times New Roman" w:hAnsi="Times New Roman" w:eastAsia="仿宋_GB2312" w:cs="Times New Roman"/>
          <w:b w:val="0"/>
          <w:bCs w:val="0"/>
          <w:kern w:val="0"/>
          <w:sz w:val="32"/>
          <w:szCs w:val="32"/>
          <w:lang w:val="en-US" w:eastAsia="zh-CN" w:bidi="ar"/>
        </w:rPr>
      </w:pPr>
    </w:p>
    <w:p>
      <w:pPr>
        <w:keepNext w:val="0"/>
        <w:keepLines w:val="0"/>
        <w:widowControl/>
        <w:numPr>
          <w:ilvl w:val="0"/>
          <w:numId w:val="0"/>
        </w:numPr>
        <w:suppressLineNumbers w:val="0"/>
        <w:ind w:firstLine="640" w:firstLineChars="200"/>
        <w:jc w:val="both"/>
        <w:rPr>
          <w:rFonts w:hint="default" w:ascii="Times New Roman" w:hAnsi="Times New Roman" w:eastAsia="黑体" w:cs="黑体"/>
          <w:b w:val="0"/>
          <w:bCs w:val="0"/>
          <w:sz w:val="32"/>
          <w:szCs w:val="32"/>
          <w:lang w:val="en-US" w:eastAsia="zh-CN"/>
        </w:rPr>
      </w:pPr>
      <w:r>
        <w:rPr>
          <w:rFonts w:hint="default" w:ascii="Times New Roman" w:hAnsi="Times New Roman" w:eastAsia="仿宋_GB2312" w:cs="Times New Roman"/>
          <w:b w:val="0"/>
          <w:bCs w:val="0"/>
          <w:kern w:val="0"/>
          <w:sz w:val="32"/>
          <w:szCs w:val="32"/>
          <w:lang w:val="en-US" w:eastAsia="zh-CN" w:bidi="ar"/>
        </w:rPr>
        <w:t>轻工业是我国国民经济的优势产业、民生产业，在国际上具有较强竞争力。2022年轻工业增加值占全部工业的16.2%，是工业经济稳增长的重要力量。为贯彻落实党的二十大和中央经济工作会议精神，全面落实政府工作报告部署，按照部工作要点任务要求，把稳增长摆在首要位置，推动质的有效提升和量的合理增长，努力实现工业经济发展主要预期目标，制定轻工业稳增长工作方案</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2023—2024年</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黑体" w:cs="黑体"/>
          <w:b w:val="0"/>
          <w:bCs w:val="0"/>
          <w:sz w:val="32"/>
          <w:szCs w:val="32"/>
          <w:lang w:val="en-US" w:eastAsia="zh-CN"/>
        </w:rPr>
      </w:pPr>
      <w:r>
        <w:rPr>
          <w:rFonts w:hint="default" w:ascii="Times New Roman" w:hAnsi="Times New Roman" w:eastAsia="黑体" w:cs="黑体"/>
          <w:b w:val="0"/>
          <w:bCs w:val="0"/>
          <w:sz w:val="32"/>
          <w:szCs w:val="32"/>
          <w:lang w:val="en-US" w:eastAsia="zh-CN"/>
        </w:rPr>
        <w:t>一、指导思想</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习近平新时代中国特色社会主义思想为指导，全面贯彻党的二十大精神，落实中央经济工作会议和党中央、国务院决策部署，坚持稳中求进工作总基调，立足新发展阶段，完整、准确、全面贯彻新发展理念，构建新发展格局，以推动高质量发展为主题，以满足人民日益增长的美好生活需要为目的，把实施扩大内需战略同深化供给侧结构性改革有机结合，坚持问题导向、目标导向，着力稳住重点行业，发挥重点区域带动作用，着力优化供给结构，提升产业链整体效率，着力创新消费场景，提振扩大消费需求，促进轻工业平稳增长，为实现经济运行整体向好提供支撑。</w:t>
      </w:r>
    </w:p>
    <w:p>
      <w:pPr>
        <w:keepNext w:val="0"/>
        <w:keepLines w:val="0"/>
        <w:widowControl/>
        <w:numPr>
          <w:ilvl w:val="0"/>
          <w:numId w:val="0"/>
        </w:numPr>
        <w:suppressLineNumbers w:val="0"/>
        <w:ind w:firstLine="640" w:firstLineChars="200"/>
        <w:jc w:val="both"/>
        <w:rPr>
          <w:rFonts w:hint="default"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二、</w:t>
      </w:r>
      <w:r>
        <w:rPr>
          <w:rFonts w:hint="default" w:ascii="Times New Roman" w:hAnsi="Times New Roman" w:eastAsia="黑体" w:cs="黑体"/>
          <w:b w:val="0"/>
          <w:bCs w:val="0"/>
          <w:sz w:val="32"/>
          <w:szCs w:val="32"/>
          <w:lang w:val="en-US" w:eastAsia="zh-CN"/>
        </w:rPr>
        <w:t>主要目标</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2023</w:t>
      </w:r>
      <w:r>
        <w:rPr>
          <w:rFonts w:hint="eastAsia"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年轻工业增加值</w:t>
      </w:r>
      <w:r>
        <w:rPr>
          <w:rFonts w:hint="eastAsia" w:ascii="Times New Roman" w:hAnsi="Times New Roman" w:eastAsia="仿宋_GB2312" w:cs="Times New Roman"/>
          <w:b w:val="0"/>
          <w:bCs w:val="0"/>
          <w:sz w:val="32"/>
          <w:szCs w:val="32"/>
          <w:lang w:val="en-US" w:eastAsia="zh-CN"/>
        </w:rPr>
        <w:t>平均增速4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左右，</w:t>
      </w:r>
      <w:r>
        <w:rPr>
          <w:rFonts w:hint="default" w:ascii="Times New Roman" w:hAnsi="Times New Roman" w:eastAsia="仿宋_GB2312" w:cs="Times New Roman"/>
          <w:b w:val="0"/>
          <w:bCs w:val="0"/>
          <w:sz w:val="32"/>
          <w:szCs w:val="32"/>
          <w:lang w:val="en-US" w:eastAsia="zh-CN"/>
        </w:rPr>
        <w:t>规上企业营业收入规模突破25万亿元。重点行业规模稳中有升，主要产品国际市场份额保持稳定。新增长点快速发展，推广300项以上升级和创新产品，轻工百强</w:t>
      </w:r>
      <w:r>
        <w:rPr>
          <w:rFonts w:hint="default" w:ascii="Times New Roman" w:hAnsi="Times New Roman" w:eastAsia="仿宋_GB2312" w:cs="Times New Roman"/>
          <w:b w:val="0"/>
          <w:bCs w:val="0"/>
          <w:sz w:val="32"/>
          <w:szCs w:val="32"/>
          <w:highlight w:val="none"/>
          <w:lang w:val="en-US" w:eastAsia="zh-CN"/>
        </w:rPr>
        <w:t>企业竞争力进一步增强，</w:t>
      </w:r>
      <w:r>
        <w:rPr>
          <w:rFonts w:hint="default" w:ascii="Times New Roman" w:hAnsi="Times New Roman" w:eastAsia="仿宋_GB2312" w:cs="Times New Roman"/>
          <w:b w:val="0"/>
          <w:bCs w:val="0"/>
          <w:sz w:val="32"/>
          <w:szCs w:val="32"/>
          <w:lang w:val="en-US" w:eastAsia="zh-CN"/>
        </w:rPr>
        <w:t>培育升级50个规模300亿元以上轻工特色产业集群。轻工业在扩内需、促消费中的作用更加凸显，高端化、数字化、绿色化发展稳步推进，“增品种、提品质、创品牌”成效扩大，产业发展质量效益不断提升。</w:t>
      </w:r>
    </w:p>
    <w:p>
      <w:pPr>
        <w:keepNext w:val="0"/>
        <w:keepLines w:val="0"/>
        <w:widowControl/>
        <w:numPr>
          <w:ilvl w:val="0"/>
          <w:numId w:val="0"/>
        </w:numPr>
        <w:suppressLineNumbers w:val="0"/>
        <w:ind w:firstLine="640" w:firstLineChars="200"/>
        <w:jc w:val="both"/>
        <w:rPr>
          <w:rFonts w:hint="default" w:ascii="Times New Roman" w:hAnsi="Times New Roman" w:eastAsia="黑体" w:cs="黑体"/>
          <w:b w:val="0"/>
          <w:bCs w:val="0"/>
          <w:sz w:val="32"/>
          <w:szCs w:val="32"/>
          <w:lang w:val="en-US" w:eastAsia="zh-CN"/>
        </w:rPr>
      </w:pPr>
      <w:r>
        <w:rPr>
          <w:rFonts w:hint="default" w:ascii="Times New Roman" w:hAnsi="Times New Roman" w:eastAsia="黑体" w:cs="黑体"/>
          <w:b w:val="0"/>
          <w:bCs w:val="0"/>
          <w:sz w:val="32"/>
          <w:szCs w:val="32"/>
          <w:lang w:val="en-US" w:eastAsia="zh-CN"/>
        </w:rPr>
        <w:t>三、工作举措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Times New Roman" w:hAnsi="Times New Roman" w:eastAsia="楷体_GB2312" w:cs="楷体_GB2312"/>
          <w:b w:val="0"/>
          <w:bCs w:val="0"/>
          <w:kern w:val="0"/>
          <w:sz w:val="32"/>
          <w:szCs w:val="32"/>
          <w:highlight w:val="yellow"/>
          <w:lang w:val="en-US" w:eastAsia="zh-CN" w:bidi="ar"/>
        </w:rPr>
      </w:pPr>
      <w:r>
        <w:rPr>
          <w:rFonts w:hint="eastAsia" w:ascii="Times New Roman" w:hAnsi="Times New Roman" w:eastAsia="楷体_GB2312" w:cs="楷体_GB2312"/>
          <w:b/>
          <w:bCs/>
          <w:kern w:val="0"/>
          <w:sz w:val="32"/>
          <w:szCs w:val="32"/>
          <w:lang w:val="en-US" w:eastAsia="zh-CN" w:bidi="ar"/>
        </w:rPr>
        <w:t>（一）着力稳住</w:t>
      </w:r>
      <w:r>
        <w:rPr>
          <w:rFonts w:hint="eastAsia" w:ascii="Times New Roman" w:hAnsi="Times New Roman" w:eastAsia="楷体_GB2312" w:cs="楷体_GB2312"/>
          <w:b/>
          <w:bCs/>
          <w:kern w:val="0"/>
          <w:sz w:val="32"/>
          <w:szCs w:val="32"/>
          <w:highlight w:val="none"/>
          <w:lang w:val="en-US" w:eastAsia="zh-CN" w:bidi="ar"/>
        </w:rPr>
        <w:t>重点行业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家居用品。</w:t>
      </w:r>
      <w:r>
        <w:rPr>
          <w:rFonts w:hint="default" w:ascii="Times New Roman" w:hAnsi="Times New Roman" w:eastAsia="仿宋_GB2312" w:cs="Times New Roman"/>
          <w:b w:val="0"/>
          <w:bCs w:val="0"/>
          <w:kern w:val="0"/>
          <w:sz w:val="32"/>
          <w:szCs w:val="32"/>
          <w:lang w:val="en-US" w:eastAsia="zh-CN" w:bidi="ar"/>
        </w:rPr>
        <w:t>组织</w:t>
      </w:r>
      <w:r>
        <w:rPr>
          <w:rFonts w:hint="eastAsia" w:ascii="Times New Roman" w:hAnsi="Times New Roman" w:eastAsia="仿宋_GB2312" w:cs="Times New Roman"/>
          <w:b w:val="0"/>
          <w:bCs w:val="0"/>
          <w:kern w:val="0"/>
          <w:sz w:val="32"/>
          <w:szCs w:val="32"/>
          <w:lang w:val="en-US" w:eastAsia="zh-CN" w:bidi="ar"/>
        </w:rPr>
        <w:t>国家</w:t>
      </w:r>
      <w:r>
        <w:rPr>
          <w:rFonts w:hint="default" w:ascii="Times New Roman" w:hAnsi="Times New Roman" w:eastAsia="仿宋_GB2312" w:cs="Times New Roman"/>
          <w:b w:val="0"/>
          <w:bCs w:val="0"/>
          <w:kern w:val="0"/>
          <w:sz w:val="32"/>
          <w:szCs w:val="32"/>
          <w:lang w:val="en-US" w:eastAsia="zh-CN" w:bidi="ar"/>
        </w:rPr>
        <w:t>高端智能</w:t>
      </w:r>
      <w:r>
        <w:rPr>
          <w:rFonts w:hint="eastAsia" w:ascii="Times New Roman" w:hAnsi="Times New Roman" w:eastAsia="仿宋_GB2312" w:cs="Times New Roman"/>
          <w:b w:val="0"/>
          <w:bCs w:val="0"/>
          <w:kern w:val="0"/>
          <w:sz w:val="32"/>
          <w:szCs w:val="32"/>
          <w:lang w:val="en-US" w:eastAsia="zh-CN" w:bidi="ar"/>
        </w:rPr>
        <w:t>化家用电器</w:t>
      </w:r>
      <w:r>
        <w:rPr>
          <w:rFonts w:hint="default" w:ascii="Times New Roman" w:hAnsi="Times New Roman" w:eastAsia="仿宋_GB2312" w:cs="Times New Roman"/>
          <w:b w:val="0"/>
          <w:bCs w:val="0"/>
          <w:kern w:val="0"/>
          <w:sz w:val="32"/>
          <w:szCs w:val="32"/>
          <w:lang w:val="en-US" w:eastAsia="zh-CN" w:bidi="ar"/>
        </w:rPr>
        <w:t>创新中心加快智能技术、关键零部件、新材料应用等</w:t>
      </w:r>
      <w:r>
        <w:rPr>
          <w:rFonts w:hint="eastAsia" w:ascii="Times New Roman" w:hAnsi="Times New Roman" w:eastAsia="仿宋_GB2312" w:cs="Times New Roman"/>
          <w:b w:val="0"/>
          <w:bCs w:val="0"/>
          <w:kern w:val="0"/>
          <w:sz w:val="32"/>
          <w:szCs w:val="32"/>
          <w:lang w:val="en-US" w:eastAsia="zh-CN" w:bidi="ar"/>
        </w:rPr>
        <w:t>关键共性</w:t>
      </w:r>
      <w:r>
        <w:rPr>
          <w:rFonts w:hint="default" w:ascii="Times New Roman" w:hAnsi="Times New Roman" w:eastAsia="仿宋_GB2312" w:cs="Times New Roman"/>
          <w:b w:val="0"/>
          <w:bCs w:val="0"/>
          <w:kern w:val="0"/>
          <w:sz w:val="32"/>
          <w:szCs w:val="32"/>
          <w:lang w:val="en-US" w:eastAsia="zh-CN" w:bidi="ar"/>
        </w:rPr>
        <w:t>技术突破。</w:t>
      </w:r>
      <w:r>
        <w:rPr>
          <w:rFonts w:hint="eastAsia" w:ascii="Times New Roman" w:hAnsi="Times New Roman" w:eastAsia="仿宋_GB2312" w:cs="Times New Roman"/>
          <w:b w:val="0"/>
          <w:bCs w:val="0"/>
          <w:kern w:val="0"/>
          <w:sz w:val="32"/>
          <w:szCs w:val="32"/>
          <w:lang w:val="en-US" w:eastAsia="zh-CN" w:bidi="ar"/>
        </w:rPr>
        <w:t>实施家居产业高质量发展行动方案，</w:t>
      </w:r>
      <w:r>
        <w:rPr>
          <w:rFonts w:hint="default" w:ascii="Times New Roman" w:hAnsi="Times New Roman" w:eastAsia="仿宋_GB2312" w:cs="Times New Roman"/>
          <w:b w:val="0"/>
          <w:bCs w:val="0"/>
          <w:kern w:val="0"/>
          <w:sz w:val="32"/>
          <w:szCs w:val="32"/>
          <w:highlight w:val="none"/>
          <w:lang w:val="en-US" w:eastAsia="zh-CN" w:bidi="ar"/>
        </w:rPr>
        <w:t>开展智能家居互联互通发展行动，</w:t>
      </w:r>
      <w:r>
        <w:rPr>
          <w:rFonts w:hint="default" w:ascii="Times New Roman" w:hAnsi="Times New Roman" w:eastAsia="仿宋_GB2312" w:cs="Times New Roman"/>
          <w:b w:val="0"/>
          <w:bCs w:val="0"/>
          <w:kern w:val="0"/>
          <w:sz w:val="32"/>
          <w:szCs w:val="32"/>
          <w:lang w:val="en-US" w:eastAsia="zh-CN" w:bidi="ar"/>
        </w:rPr>
        <w:t>强化标准引</w:t>
      </w:r>
      <w:r>
        <w:rPr>
          <w:rFonts w:hint="eastAsia" w:ascii="Times New Roman" w:hAnsi="Times New Roman" w:eastAsia="仿宋_GB2312" w:cs="Times New Roman"/>
          <w:b w:val="0"/>
          <w:bCs w:val="0"/>
          <w:kern w:val="0"/>
          <w:sz w:val="32"/>
          <w:szCs w:val="32"/>
          <w:lang w:val="en-US" w:eastAsia="zh-CN" w:bidi="ar"/>
        </w:rPr>
        <w:t>领</w:t>
      </w:r>
      <w:r>
        <w:rPr>
          <w:rFonts w:hint="default" w:ascii="Times New Roman" w:hAnsi="Times New Roman" w:eastAsia="仿宋_GB2312" w:cs="Times New Roman"/>
          <w:b w:val="0"/>
          <w:bCs w:val="0"/>
          <w:kern w:val="0"/>
          <w:sz w:val="32"/>
          <w:szCs w:val="32"/>
          <w:lang w:val="en-US" w:eastAsia="zh-CN" w:bidi="ar"/>
        </w:rPr>
        <w:t>和平台建设，促进</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US" w:eastAsia="zh-CN" w:bidi="ar"/>
        </w:rPr>
        <w:t>、家具、五金</w:t>
      </w:r>
      <w:r>
        <w:rPr>
          <w:rFonts w:hint="eastAsia" w:ascii="Times New Roman" w:hAnsi="Times New Roman" w:eastAsia="仿宋_GB2312" w:cs="Times New Roman"/>
          <w:b w:val="0"/>
          <w:bCs w:val="0"/>
          <w:kern w:val="0"/>
          <w:sz w:val="32"/>
          <w:szCs w:val="32"/>
          <w:lang w:val="en-US" w:eastAsia="zh-CN" w:bidi="ar"/>
        </w:rPr>
        <w:t>制品</w:t>
      </w:r>
      <w:r>
        <w:rPr>
          <w:rFonts w:hint="default" w:ascii="Times New Roman" w:hAnsi="Times New Roman" w:eastAsia="仿宋_GB2312" w:cs="Times New Roman"/>
          <w:b w:val="0"/>
          <w:bCs w:val="0"/>
          <w:kern w:val="0"/>
          <w:sz w:val="32"/>
          <w:szCs w:val="32"/>
          <w:lang w:val="en-US" w:eastAsia="zh-CN" w:bidi="ar"/>
        </w:rPr>
        <w:t>、照明</w:t>
      </w:r>
      <w:r>
        <w:rPr>
          <w:rFonts w:hint="eastAsia" w:ascii="Times New Roman" w:hAnsi="Times New Roman" w:eastAsia="仿宋_GB2312" w:cs="Times New Roman"/>
          <w:b w:val="0"/>
          <w:bCs w:val="0"/>
          <w:kern w:val="0"/>
          <w:sz w:val="32"/>
          <w:szCs w:val="32"/>
          <w:lang w:val="en-US" w:eastAsia="zh-CN" w:bidi="ar"/>
        </w:rPr>
        <w:t>电器</w:t>
      </w:r>
      <w:r>
        <w:rPr>
          <w:rFonts w:hint="default" w:ascii="Times New Roman" w:hAnsi="Times New Roman" w:eastAsia="仿宋_GB2312" w:cs="Times New Roman"/>
          <w:b w:val="0"/>
          <w:bCs w:val="0"/>
          <w:kern w:val="0"/>
          <w:sz w:val="32"/>
          <w:szCs w:val="32"/>
          <w:lang w:val="en-US" w:eastAsia="zh-CN" w:bidi="ar"/>
        </w:rPr>
        <w:t>等</w:t>
      </w:r>
      <w:r>
        <w:rPr>
          <w:rFonts w:hint="eastAsia" w:ascii="Times New Roman" w:hAnsi="Times New Roman" w:eastAsia="仿宋_GB2312" w:cs="Times New Roman"/>
          <w:b w:val="0"/>
          <w:bCs w:val="0"/>
          <w:kern w:val="0"/>
          <w:sz w:val="32"/>
          <w:szCs w:val="32"/>
          <w:lang w:val="en-US" w:eastAsia="zh-CN" w:bidi="ar"/>
        </w:rPr>
        <w:t>行业融合</w:t>
      </w:r>
      <w:r>
        <w:rPr>
          <w:rFonts w:hint="default" w:ascii="Times New Roman" w:hAnsi="Times New Roman" w:eastAsia="仿宋_GB2312" w:cs="Times New Roman"/>
          <w:b w:val="0"/>
          <w:bCs w:val="0"/>
          <w:kern w:val="0"/>
          <w:sz w:val="32"/>
          <w:szCs w:val="32"/>
          <w:lang w:val="en-US" w:eastAsia="zh-CN" w:bidi="ar"/>
        </w:rPr>
        <w:t>发展。积极开发推广绿色智能</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US" w:eastAsia="zh-CN" w:bidi="ar"/>
        </w:rPr>
        <w:t>、休闲娱乐、个人护理和母婴</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US" w:eastAsia="zh-CN" w:bidi="ar"/>
        </w:rPr>
        <w:t>、健康厨卫、智能化多场景照明系统、天然材质家具、功能型家具、智能锁具等产品。推广柔性化生产、个性化定制、全屋定制等新模式。推动照明</w:t>
      </w:r>
      <w:r>
        <w:rPr>
          <w:rFonts w:hint="eastAsia" w:ascii="Times New Roman" w:hAnsi="Times New Roman" w:eastAsia="仿宋_GB2312" w:cs="Times New Roman"/>
          <w:b w:val="0"/>
          <w:bCs w:val="0"/>
          <w:kern w:val="0"/>
          <w:sz w:val="32"/>
          <w:szCs w:val="32"/>
          <w:lang w:val="en-US" w:eastAsia="zh-CN" w:bidi="ar"/>
        </w:rPr>
        <w:t>电器行业</w:t>
      </w:r>
      <w:r>
        <w:rPr>
          <w:rFonts w:hint="default" w:ascii="Times New Roman" w:hAnsi="Times New Roman" w:eastAsia="仿宋_GB2312" w:cs="Times New Roman"/>
          <w:b w:val="0"/>
          <w:bCs w:val="0"/>
          <w:kern w:val="0"/>
          <w:sz w:val="32"/>
          <w:szCs w:val="32"/>
          <w:lang w:val="en-US" w:eastAsia="zh-CN" w:bidi="ar"/>
        </w:rPr>
        <w:t>与农业、文旅、教育、城市景观和乡村建设等领域融合应用。</w:t>
      </w:r>
      <w:r>
        <w:rPr>
          <w:rFonts w:hint="default" w:ascii="Times New Roman" w:hAnsi="Times New Roman" w:eastAsia="仿宋_GB2312" w:cs="Times New Roman"/>
          <w:b w:val="0"/>
          <w:bCs w:val="0"/>
          <w:sz w:val="32"/>
          <w:szCs w:val="32"/>
          <w:lang w:val="en-US" w:eastAsia="zh-CN"/>
        </w:rPr>
        <w:t>开展“百企千县万村美丽家居”行动，推动绿色智能家居产品进乡村，营造美丽村居生活。举办家居</w:t>
      </w:r>
      <w:r>
        <w:rPr>
          <w:rFonts w:hint="eastAsia" w:ascii="Times New Roman" w:hAnsi="Times New Roman" w:eastAsia="仿宋_GB2312" w:cs="Times New Roman"/>
          <w:b w:val="0"/>
          <w:bCs w:val="0"/>
          <w:sz w:val="32"/>
          <w:szCs w:val="32"/>
          <w:lang w:val="en-US" w:eastAsia="zh-CN"/>
        </w:rPr>
        <w:t>焕</w:t>
      </w:r>
      <w:r>
        <w:rPr>
          <w:rFonts w:hint="default" w:ascii="Times New Roman" w:hAnsi="Times New Roman" w:eastAsia="仿宋_GB2312" w:cs="Times New Roman"/>
          <w:b w:val="0"/>
          <w:bCs w:val="0"/>
          <w:sz w:val="32"/>
          <w:szCs w:val="32"/>
          <w:lang w:val="en-US" w:eastAsia="zh-CN"/>
        </w:rPr>
        <w:t>新季等活动，鼓励有条件的地方开展绿色智能</w:t>
      </w:r>
      <w:r>
        <w:rPr>
          <w:rFonts w:hint="eastAsia" w:ascii="Times New Roman" w:hAnsi="Times New Roman" w:eastAsia="仿宋_GB2312" w:cs="Times New Roman"/>
          <w:b w:val="0"/>
          <w:bCs w:val="0"/>
          <w:sz w:val="32"/>
          <w:szCs w:val="32"/>
          <w:lang w:val="en-US" w:eastAsia="zh-CN"/>
        </w:rPr>
        <w:t>家电</w:t>
      </w:r>
      <w:r>
        <w:rPr>
          <w:rFonts w:hint="default" w:ascii="Times New Roman" w:hAnsi="Times New Roman" w:eastAsia="仿宋_GB2312" w:cs="Times New Roman"/>
          <w:b w:val="0"/>
          <w:bCs w:val="0"/>
          <w:sz w:val="32"/>
          <w:szCs w:val="32"/>
          <w:lang w:val="en-US" w:eastAsia="zh-CN"/>
        </w:rPr>
        <w:t>下乡和以旧换新活动。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outlineLvl w:val="9"/>
        <w:rPr>
          <w:rFonts w:hint="default" w:ascii="Times New Roman" w:hAnsi="Times New Roman" w:eastAsia="仿宋_GB2312" w:cs="Times New Roman"/>
          <w:b/>
          <w:bCs/>
          <w:kern w:val="0"/>
          <w:sz w:val="32"/>
          <w:szCs w:val="32"/>
          <w:highlight w:val="yellow"/>
          <w:lang w:val="en-US" w:eastAsia="zh-CN" w:bidi="ar"/>
        </w:rPr>
      </w:pPr>
      <w:r>
        <w:rPr>
          <w:rFonts w:hint="default" w:ascii="Times New Roman" w:hAnsi="Times New Roman" w:eastAsia="仿宋_GB2312" w:cs="Times New Roman"/>
          <w:b/>
          <w:bCs/>
          <w:kern w:val="0"/>
          <w:sz w:val="32"/>
          <w:szCs w:val="32"/>
          <w:highlight w:val="none"/>
          <w:lang w:val="en-US" w:eastAsia="zh-CN" w:bidi="ar"/>
        </w:rPr>
        <w:t>塑料制品。</w:t>
      </w:r>
      <w:r>
        <w:rPr>
          <w:rFonts w:hint="eastAsia" w:ascii="Times New Roman" w:hAnsi="Times New Roman" w:eastAsia="仿宋_GB2312" w:cs="仿宋_GB2312"/>
          <w:sz w:val="32"/>
          <w:szCs w:val="32"/>
          <w:lang w:eastAsia="zh-CN"/>
        </w:rPr>
        <w:t>扩大</w:t>
      </w:r>
      <w:r>
        <w:rPr>
          <w:rFonts w:hint="eastAsia" w:ascii="Times New Roman" w:hAnsi="Times New Roman" w:eastAsia="仿宋_GB2312" w:cs="仿宋_GB2312"/>
          <w:sz w:val="32"/>
          <w:szCs w:val="32"/>
        </w:rPr>
        <w:t>特种工程塑料、高端光学膜、电池隔膜等在国防军工、航空航天、新能源、电子信息、交通等方面的应用。推广新型抗菌材料等医用塑料，在医疗器械、耗材及药品包装等方面发挥塑料制品优势。</w:t>
      </w:r>
      <w:r>
        <w:rPr>
          <w:rFonts w:hint="eastAsia" w:ascii="Times New Roman" w:hAnsi="Times New Roman" w:eastAsia="仿宋_GB2312" w:cs="仿宋_GB2312"/>
          <w:sz w:val="32"/>
          <w:szCs w:val="32"/>
          <w:lang w:eastAsia="zh-CN"/>
        </w:rPr>
        <w:t>加快</w:t>
      </w:r>
      <w:r>
        <w:rPr>
          <w:rFonts w:hint="eastAsia" w:ascii="Times New Roman" w:hAnsi="Times New Roman" w:eastAsia="仿宋_GB2312" w:cs="仿宋_GB2312"/>
          <w:sz w:val="32"/>
          <w:szCs w:val="32"/>
        </w:rPr>
        <w:t>塑料节水器材、长寿命功能性农用薄膜、保温隔热板、特种管材、塑料门窗异型材等生产应用。</w:t>
      </w:r>
      <w:r>
        <w:rPr>
          <w:rFonts w:hint="eastAsia" w:ascii="Times New Roman" w:hAnsi="Times New Roman" w:eastAsia="仿宋_GB2312" w:cs="仿宋_GB2312"/>
          <w:b w:val="0"/>
          <w:bCs w:val="0"/>
          <w:kern w:val="0"/>
          <w:sz w:val="32"/>
          <w:szCs w:val="32"/>
          <w:highlight w:val="none"/>
          <w:lang w:val="en-US" w:eastAsia="zh-CN" w:bidi="ar"/>
        </w:rPr>
        <w:t>开展加厚高强度地膜、全生物降解地膜达标行动，提升高质量农膜供应保障能力。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bidi="ar"/>
        </w:rPr>
      </w:pPr>
      <w:r>
        <w:rPr>
          <w:rFonts w:hint="default" w:ascii="Times New Roman" w:hAnsi="Times New Roman" w:eastAsia="仿宋_GB2312" w:cs="Times New Roman"/>
          <w:b/>
          <w:bCs/>
          <w:kern w:val="0"/>
          <w:sz w:val="32"/>
          <w:szCs w:val="32"/>
          <w:lang w:val="en-US" w:eastAsia="zh-CN" w:bidi="ar"/>
        </w:rPr>
        <w:t>造纸。</w:t>
      </w:r>
      <w:r>
        <w:rPr>
          <w:rFonts w:hint="default" w:ascii="Times New Roman" w:hAnsi="Times New Roman" w:eastAsia="仿宋_GB2312" w:cs="Times New Roman"/>
          <w:b w:val="0"/>
          <w:bCs w:val="0"/>
          <w:kern w:val="0"/>
          <w:sz w:val="32"/>
          <w:szCs w:val="32"/>
          <w:lang w:val="en-US" w:eastAsia="zh-CN" w:bidi="ar"/>
        </w:rPr>
        <w:t>推进林纸一体化建设，科学利用竹浆、蔗渣、秸秆及其他非木原料，提高国内原料供给能力。加快高等级绝缘纸、特种纸基复合材料制造技术突破，提升纸及纸板、纸制品产品品质。开发适合婴幼儿和老年人群的护理卫生产品，细分应用场景</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加强纸制品和包装纸设计研发，适应多元化个性化市场需求。提高热电联产比例和效率，扩大生物质能源应用，</w:t>
      </w:r>
      <w:r>
        <w:rPr>
          <w:rFonts w:hint="default" w:ascii="Times New Roman" w:hAnsi="Times New Roman" w:eastAsia="仿宋_GB2312" w:cs="Times New Roman"/>
          <w:b w:val="0"/>
          <w:bCs w:val="0"/>
          <w:kern w:val="0"/>
          <w:sz w:val="32"/>
          <w:szCs w:val="32"/>
          <w:highlight w:val="none"/>
          <w:lang w:val="en-US" w:eastAsia="zh-CN" w:bidi="ar"/>
        </w:rPr>
        <w:t>组织实施一批节能降碳技术改造项目，</w:t>
      </w:r>
      <w:r>
        <w:rPr>
          <w:rFonts w:hint="default" w:ascii="Times New Roman" w:hAnsi="Times New Roman" w:eastAsia="仿宋_GB2312" w:cs="Times New Roman"/>
          <w:b w:val="0"/>
          <w:bCs w:val="0"/>
          <w:kern w:val="0"/>
          <w:sz w:val="32"/>
          <w:szCs w:val="32"/>
          <w:lang w:val="en-US" w:eastAsia="zh-CN" w:bidi="ar"/>
        </w:rPr>
        <w:t>开展节能降碳技术示范应用，提高行业节能降碳水平。</w:t>
      </w:r>
    </w:p>
    <w:p>
      <w:pPr>
        <w:keepNext w:val="0"/>
        <w:keepLines w:val="0"/>
        <w:pageBreakBefore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highlight w:val="yellow"/>
          <w:lang w:val="en-US" w:eastAsia="zh-CN"/>
        </w:rPr>
      </w:pPr>
      <w:r>
        <w:rPr>
          <w:rFonts w:hint="default" w:ascii="Times New Roman" w:hAnsi="Times New Roman" w:eastAsia="仿宋_GB2312" w:cs="Times New Roman"/>
          <w:b/>
          <w:bCs/>
          <w:kern w:val="0"/>
          <w:sz w:val="32"/>
          <w:szCs w:val="32"/>
          <w:lang w:val="en-US" w:eastAsia="zh-CN" w:bidi="ar"/>
        </w:rPr>
        <w:t>皮革。</w:t>
      </w:r>
      <w:r>
        <w:rPr>
          <w:rFonts w:hint="default" w:ascii="Times New Roman" w:hAnsi="Times New Roman" w:eastAsia="仿宋_GB2312" w:cs="Times New Roman"/>
          <w:b w:val="0"/>
          <w:bCs w:val="0"/>
          <w:kern w:val="0"/>
          <w:sz w:val="32"/>
          <w:szCs w:val="32"/>
          <w:lang w:val="en-US" w:eastAsia="zh-CN" w:bidi="ar"/>
        </w:rPr>
        <w:t>开发高端绿色化、时尚化和功能化皮革材料，</w:t>
      </w:r>
      <w:r>
        <w:rPr>
          <w:rFonts w:hint="default" w:ascii="Times New Roman" w:hAnsi="Times New Roman" w:eastAsia="仿宋_GB2312" w:cs="Times New Roman"/>
          <w:kern w:val="0"/>
          <w:sz w:val="32"/>
          <w:szCs w:val="32"/>
          <w:lang w:eastAsia="zh-CN" w:bidi="ar"/>
        </w:rPr>
        <w:t>扩大在汽车、家居等领域应用。</w:t>
      </w:r>
      <w:r>
        <w:rPr>
          <w:rFonts w:hint="default" w:ascii="Times New Roman" w:hAnsi="Times New Roman" w:eastAsia="仿宋_GB2312" w:cs="Times New Roman"/>
          <w:b w:val="0"/>
          <w:bCs w:val="0"/>
          <w:kern w:val="0"/>
          <w:sz w:val="32"/>
          <w:szCs w:val="32"/>
          <w:lang w:val="en-US" w:eastAsia="zh-CN" w:bidi="ar"/>
        </w:rPr>
        <w:t>建设高端新型绿色鞋材公共服务平台，</w:t>
      </w:r>
      <w:r>
        <w:rPr>
          <w:rFonts w:hint="default" w:ascii="Times New Roman" w:hAnsi="Times New Roman" w:eastAsia="仿宋_GB2312" w:cs="Times New Roman"/>
          <w:kern w:val="0"/>
          <w:sz w:val="32"/>
          <w:szCs w:val="32"/>
          <w:lang w:eastAsia="zh-CN" w:bidi="ar"/>
        </w:rPr>
        <w:t>加快推广</w:t>
      </w:r>
      <w:r>
        <w:rPr>
          <w:rFonts w:hint="default" w:ascii="Times New Roman" w:hAnsi="Times New Roman" w:eastAsia="仿宋_GB2312" w:cs="Times New Roman"/>
          <w:kern w:val="0"/>
          <w:sz w:val="32"/>
          <w:szCs w:val="32"/>
          <w:lang w:val="en-US" w:eastAsia="zh-CN" w:bidi="ar"/>
        </w:rPr>
        <w:t>应用</w:t>
      </w:r>
      <w:r>
        <w:rPr>
          <w:rFonts w:hint="default" w:ascii="Times New Roman" w:hAnsi="Times New Roman" w:eastAsia="仿宋_GB2312" w:cs="Times New Roman"/>
          <w:kern w:val="0"/>
          <w:sz w:val="32"/>
          <w:szCs w:val="32"/>
          <w:lang w:eastAsia="zh-CN" w:bidi="ar"/>
        </w:rPr>
        <w:t>具有减震、回弹、轻量、环保等功能的高性能鞋底材料。</w:t>
      </w:r>
      <w:r>
        <w:rPr>
          <w:rFonts w:hint="default" w:ascii="Times New Roman" w:hAnsi="Times New Roman" w:eastAsia="仿宋_GB2312" w:cs="Times New Roman"/>
          <w:kern w:val="0"/>
          <w:sz w:val="32"/>
          <w:szCs w:val="32"/>
          <w:highlight w:val="none"/>
          <w:lang w:eastAsia="zh-CN" w:bidi="ar"/>
        </w:rPr>
        <w:t>开展皮革时尚</w:t>
      </w:r>
      <w:r>
        <w:rPr>
          <w:rFonts w:hint="default" w:ascii="Times New Roman" w:hAnsi="Times New Roman" w:eastAsia="仿宋_GB2312" w:cs="Times New Roman"/>
          <w:kern w:val="0"/>
          <w:sz w:val="32"/>
          <w:szCs w:val="32"/>
          <w:highlight w:val="none"/>
          <w:lang w:val="en-US" w:eastAsia="zh-CN" w:bidi="ar"/>
        </w:rPr>
        <w:t>日、</w:t>
      </w:r>
      <w:r>
        <w:rPr>
          <w:rFonts w:hint="default" w:ascii="Times New Roman" w:hAnsi="Times New Roman" w:eastAsia="仿宋_GB2312" w:cs="Times New Roman"/>
          <w:kern w:val="0"/>
          <w:sz w:val="32"/>
          <w:szCs w:val="32"/>
          <w:highlight w:val="none"/>
          <w:lang w:eastAsia="zh-CN" w:bidi="ar"/>
        </w:rPr>
        <w:t>设计周等活动，建设品牌设计数据库，</w:t>
      </w:r>
      <w:r>
        <w:rPr>
          <w:rFonts w:hint="default" w:ascii="Times New Roman" w:hAnsi="Times New Roman" w:eastAsia="仿宋_GB2312" w:cs="Times New Roman"/>
          <w:kern w:val="0"/>
          <w:sz w:val="32"/>
          <w:szCs w:val="32"/>
          <w:lang w:eastAsia="zh-CN" w:bidi="ar"/>
        </w:rPr>
        <w:t>加强脚型大数据采集应用，</w:t>
      </w:r>
      <w:r>
        <w:rPr>
          <w:rFonts w:hint="default" w:ascii="Times New Roman" w:hAnsi="Times New Roman" w:eastAsia="仿宋_GB2312" w:cs="Times New Roman"/>
          <w:kern w:val="0"/>
          <w:sz w:val="32"/>
          <w:szCs w:val="32"/>
          <w:highlight w:val="none"/>
          <w:lang w:eastAsia="zh-CN" w:bidi="ar"/>
        </w:rPr>
        <w:t>采用</w:t>
      </w:r>
      <w:r>
        <w:rPr>
          <w:rFonts w:hint="default" w:ascii="Times New Roman" w:hAnsi="Times New Roman" w:eastAsia="仿宋_GB2312" w:cs="Times New Roman"/>
          <w:kern w:val="0"/>
          <w:sz w:val="32"/>
          <w:szCs w:val="32"/>
          <w:highlight w:val="none"/>
          <w:lang w:val="en-US" w:eastAsia="zh-CN" w:bidi="ar"/>
        </w:rPr>
        <w:t>3D设计、虚拟仿真设计和视觉化呈现，</w:t>
      </w:r>
      <w:r>
        <w:rPr>
          <w:rFonts w:hint="default" w:ascii="Times New Roman" w:hAnsi="Times New Roman" w:eastAsia="仿宋_GB2312" w:cs="Times New Roman"/>
          <w:kern w:val="0"/>
          <w:sz w:val="32"/>
          <w:szCs w:val="32"/>
          <w:lang w:eastAsia="zh-CN" w:bidi="ar"/>
        </w:rPr>
        <w:t>开发个性化、时尚化、功能化</w:t>
      </w:r>
      <w:r>
        <w:rPr>
          <w:rFonts w:hint="default" w:ascii="Times New Roman" w:hAnsi="Times New Roman" w:eastAsia="仿宋_GB2312" w:cs="Times New Roman"/>
          <w:kern w:val="0"/>
          <w:sz w:val="32"/>
          <w:szCs w:val="32"/>
          <w:lang w:val="en-US" w:eastAsia="zh-CN" w:bidi="ar"/>
        </w:rPr>
        <w:t>皮革和毛皮制品及鞋类</w:t>
      </w:r>
      <w:r>
        <w:rPr>
          <w:rFonts w:hint="default" w:ascii="Times New Roman" w:hAnsi="Times New Roman" w:eastAsia="仿宋_GB2312" w:cs="Times New Roman"/>
          <w:kern w:val="0"/>
          <w:sz w:val="32"/>
          <w:szCs w:val="32"/>
          <w:lang w:eastAsia="zh-CN" w:bidi="ar"/>
        </w:rPr>
        <w:t>产品。</w:t>
      </w:r>
      <w:r>
        <w:rPr>
          <w:rFonts w:hint="default" w:ascii="Times New Roman" w:hAnsi="Times New Roman" w:eastAsia="仿宋_GB2312" w:cs="Times New Roman"/>
          <w:kern w:val="0"/>
          <w:sz w:val="32"/>
          <w:szCs w:val="32"/>
          <w:highlight w:val="none"/>
          <w:lang w:eastAsia="zh-CN" w:bidi="ar"/>
        </w:rPr>
        <w:t>推进无铬鞣制、固体废弃物资源化再利用技术的研发和推广应用，提升制革制鞋装备技术智能化水平。</w:t>
      </w:r>
      <w:r>
        <w:rPr>
          <w:rFonts w:hint="eastAsia" w:ascii="Times New Roman" w:hAnsi="Times New Roman" w:eastAsia="仿宋_GB2312" w:cs="Times New Roman"/>
          <w:kern w:val="0"/>
          <w:sz w:val="32"/>
          <w:szCs w:val="32"/>
          <w:highlight w:val="none"/>
          <w:lang w:eastAsia="zh-CN" w:bidi="ar"/>
        </w:rPr>
        <w:t>支持推广真皮标志，发展生态皮革，</w:t>
      </w:r>
      <w:r>
        <w:rPr>
          <w:rFonts w:hint="default" w:ascii="Times New Roman" w:hAnsi="Times New Roman" w:eastAsia="仿宋_GB2312" w:cs="Times New Roman"/>
          <w:kern w:val="0"/>
          <w:sz w:val="32"/>
          <w:szCs w:val="32"/>
          <w:highlight w:val="none"/>
          <w:lang w:val="en-US" w:eastAsia="zh-CN" w:bidi="ar"/>
        </w:rPr>
        <w:t>建立皮革产品质量追溯体系，挖掘皮革文化。</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电池。</w:t>
      </w:r>
      <w:r>
        <w:rPr>
          <w:rFonts w:hint="default" w:ascii="Times New Roman" w:hAnsi="Times New Roman" w:eastAsia="仿宋_GB2312" w:cs="Times New Roman"/>
          <w:b w:val="0"/>
          <w:bCs w:val="0"/>
          <w:kern w:val="0"/>
          <w:sz w:val="32"/>
          <w:szCs w:val="32"/>
          <w:lang w:val="en-US" w:eastAsia="zh-CN" w:bidi="ar"/>
        </w:rPr>
        <w:t>围绕提高电池能量密度、降低热失控等方面，加快铅蓄电池、锂离子电池、原电池等领域关键技术及材料研究应用。大力发展高安全性锂离子电池、铅炭电池、钠离子电池等产品，扩大在新能源汽车、储能、通信等领域应用。搭建产业供需合作平台，推动电池行业与电动自行车等下游行业加强技术、产品、服务等方面对接，促进融通发展。</w:t>
      </w:r>
      <w:r>
        <w:rPr>
          <w:rFonts w:hint="default" w:ascii="Times New Roman" w:hAnsi="Times New Roman" w:eastAsia="仿宋_GB2312" w:cs="Times New Roman"/>
          <w:b/>
          <w:bCs/>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食品。</w:t>
      </w:r>
      <w:r>
        <w:rPr>
          <w:rFonts w:hint="default" w:ascii="Times New Roman" w:hAnsi="Times New Roman" w:eastAsia="仿宋_GB2312" w:cs="Times New Roman"/>
          <w:b w:val="0"/>
          <w:bCs w:val="0"/>
          <w:kern w:val="0"/>
          <w:sz w:val="32"/>
          <w:szCs w:val="32"/>
          <w:lang w:val="en-US" w:eastAsia="zh-CN" w:bidi="ar"/>
        </w:rPr>
        <w:t>加快培育传统优势食品产区和地方特色食品产业，引导各地立足优势资源，加强粮油、畜禽水产等优质原料基地建设。引导传统优势食品产区进一步发挥集聚效应，加强产业链上下游协同配套，进一步壮大乳制品、肉制品、白酒等特色食品产业集群。深入挖掘文化内涵，促进非物质文化遗产以及历史文化元素融入地方特色食品品牌，加快焙烤食品、酿酒、调味品等传统制作技艺传承创新。引导食品产业与康养、旅游、科普、娱乐等产业融合发展，拓展功能性食品、运动营养食品、特殊医学用途配方食品等消费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楷体_GB2312" w:cs="楷体_GB2312"/>
          <w:b/>
          <w:bCs/>
          <w:kern w:val="0"/>
          <w:sz w:val="32"/>
          <w:szCs w:val="32"/>
          <w:lang w:val="en-US" w:eastAsia="zh-CN" w:bidi="ar"/>
        </w:rPr>
      </w:pPr>
      <w:r>
        <w:rPr>
          <w:rFonts w:hint="default" w:ascii="Times New Roman" w:hAnsi="Times New Roman" w:eastAsia="楷体_GB2312" w:cs="楷体_GB2312"/>
          <w:b/>
          <w:bCs/>
          <w:kern w:val="0"/>
          <w:sz w:val="32"/>
          <w:szCs w:val="32"/>
          <w:lang w:val="en-US" w:eastAsia="zh-CN" w:bidi="ar"/>
        </w:rPr>
        <w:t>（二）培育壮大新增长点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0"/>
          <w:sz w:val="32"/>
          <w:szCs w:val="32"/>
          <w:lang w:val="en-US" w:eastAsia="zh-CN" w:bidi="ar"/>
        </w:rPr>
        <w:t>老年用品。</w:t>
      </w:r>
      <w:r>
        <w:rPr>
          <w:rFonts w:hint="eastAsia" w:ascii="Times New Roman" w:hAnsi="Times New Roman" w:eastAsia="仿宋_GB2312" w:cs="Times New Roman"/>
          <w:b w:val="0"/>
          <w:bCs w:val="0"/>
          <w:kern w:val="0"/>
          <w:sz w:val="32"/>
          <w:szCs w:val="32"/>
          <w:lang w:val="en-US" w:eastAsia="zh-CN" w:bidi="ar"/>
        </w:rPr>
        <w:t>深入实施促进老年用品产业发展的指导意见，</w:t>
      </w:r>
      <w:r>
        <w:rPr>
          <w:rFonts w:hint="default" w:ascii="Times New Roman" w:hAnsi="Times New Roman" w:eastAsia="仿宋_GB2312" w:cs="Times New Roman"/>
          <w:b w:val="0"/>
          <w:bCs w:val="0"/>
          <w:kern w:val="0"/>
          <w:sz w:val="32"/>
          <w:szCs w:val="32"/>
          <w:lang w:val="en-US" w:eastAsia="zh-CN" w:bidi="ar"/>
        </w:rPr>
        <w:t>建设老年用品创新平台，发布老年用品产品推广目录，大力发展功能性老年服装服饰、智能化日用辅助产品、安全便利养老照护产品、康复训练及健康促进辅具、适老化环境改善产品，丰富老年用品品种。</w:t>
      </w:r>
      <w:r>
        <w:rPr>
          <w:rFonts w:hint="eastAsia" w:ascii="Times New Roman" w:hAnsi="Times New Roman" w:eastAsia="仿宋_GB2312" w:cs="Times New Roman"/>
          <w:b w:val="0"/>
          <w:bCs w:val="0"/>
          <w:kern w:val="0"/>
          <w:sz w:val="32"/>
          <w:szCs w:val="32"/>
          <w:lang w:val="en-US" w:eastAsia="zh-CN" w:bidi="ar"/>
        </w:rPr>
        <w:t>按照适老化要求推动智能终端持续优化升级，提升适老产品设计、研发、检测、认证能力。编制</w:t>
      </w:r>
      <w:r>
        <w:rPr>
          <w:rFonts w:hint="default" w:ascii="Times New Roman" w:hAnsi="Times New Roman" w:eastAsia="仿宋_GB2312" w:cs="Times New Roman"/>
          <w:b w:val="0"/>
          <w:bCs w:val="0"/>
          <w:kern w:val="0"/>
          <w:sz w:val="32"/>
          <w:szCs w:val="32"/>
          <w:lang w:val="en-US" w:eastAsia="zh-CN" w:bidi="ar"/>
        </w:rPr>
        <w:t>老年用品产业标准体系建设指南，加快</w:t>
      </w:r>
      <w:r>
        <w:rPr>
          <w:rFonts w:hint="eastAsia" w:ascii="Times New Roman" w:hAnsi="Times New Roman" w:eastAsia="仿宋_GB2312" w:cs="Times New Roman"/>
          <w:b w:val="0"/>
          <w:bCs w:val="0"/>
          <w:kern w:val="0"/>
          <w:sz w:val="32"/>
          <w:szCs w:val="32"/>
          <w:lang w:val="en-US" w:eastAsia="zh-CN" w:bidi="ar"/>
        </w:rPr>
        <w:t>老年用品</w:t>
      </w:r>
      <w:r>
        <w:rPr>
          <w:rFonts w:hint="default" w:ascii="Times New Roman" w:hAnsi="Times New Roman" w:eastAsia="仿宋_GB2312" w:cs="Times New Roman"/>
          <w:b w:val="0"/>
          <w:bCs w:val="0"/>
          <w:kern w:val="0"/>
          <w:sz w:val="32"/>
          <w:szCs w:val="32"/>
          <w:lang w:val="en-US" w:eastAsia="zh-CN" w:bidi="ar"/>
        </w:rPr>
        <w:t>标准制修订。培育老年用品产业园区，聚焦细分行业培育一批研发能力强、具有自主知识产权的骨干企业</w:t>
      </w:r>
      <w:r>
        <w:rPr>
          <w:rFonts w:hint="eastAsia" w:ascii="Times New Roman" w:hAnsi="Times New Roman" w:eastAsia="仿宋_GB2312" w:cs="Times New Roman"/>
          <w:b w:val="0"/>
          <w:bCs w:val="0"/>
          <w:kern w:val="0"/>
          <w:sz w:val="32"/>
          <w:szCs w:val="32"/>
          <w:lang w:val="en-US" w:eastAsia="zh-CN" w:bidi="ar"/>
        </w:rPr>
        <w:t>，引导厂商针对老年人常用产品功能，设计制作专门的简易使用手册和视频教程</w:t>
      </w:r>
      <w:r>
        <w:rPr>
          <w:rFonts w:hint="default"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sz w:val="32"/>
          <w:szCs w:val="32"/>
          <w:lang w:val="en-US" w:eastAsia="zh-CN"/>
        </w:rPr>
        <w:t>鼓励地方设立专项支持老年人家庭住宅及家具设施适老化改造。加强老年用品知识科普</w:t>
      </w:r>
      <w:r>
        <w:rPr>
          <w:rFonts w:hint="eastAsia" w:ascii="Times New Roman" w:hAnsi="Times New Roman" w:eastAsia="仿宋_GB2312" w:cs="Times New Roman"/>
          <w:b w:val="0"/>
          <w:bCs w:val="0"/>
          <w:sz w:val="32"/>
          <w:szCs w:val="32"/>
          <w:lang w:val="en-US" w:eastAsia="zh-CN"/>
        </w:rPr>
        <w:t>宣传</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增强消费者质量品牌意识</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婴童用品。</w:t>
      </w:r>
      <w:r>
        <w:rPr>
          <w:rFonts w:hint="default" w:ascii="Times New Roman" w:hAnsi="Times New Roman" w:eastAsia="仿宋_GB2312" w:cs="Times New Roman"/>
          <w:b w:val="0"/>
          <w:bCs w:val="0"/>
          <w:kern w:val="0"/>
          <w:sz w:val="32"/>
          <w:szCs w:val="32"/>
          <w:lang w:val="en-US" w:eastAsia="zh-CN" w:bidi="ar"/>
        </w:rPr>
        <w:t>加强环保新材料制备技术和智能技术研发应用。大力推广教育类、模型类、户外及运动类婴童用品。推进与文化产业融合，举办玩具和婴童用品创意设计大赛，推动新国潮、博物馆、文旅IP等品牌授权，提升品牌价值和产品附加值。实施品质育儿与产品质量安全工程，普及哺育、出行、玩耍、教育类婴童用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0"/>
          <w:sz w:val="32"/>
          <w:szCs w:val="32"/>
          <w:lang w:val="en-US" w:eastAsia="zh-CN" w:bidi="ar"/>
        </w:rPr>
        <w:t>文体休闲用品。</w:t>
      </w:r>
      <w:r>
        <w:rPr>
          <w:rFonts w:hint="default" w:ascii="Times New Roman" w:hAnsi="Times New Roman" w:eastAsia="仿宋_GB2312" w:cs="Times New Roman"/>
          <w:b w:val="0"/>
          <w:bCs w:val="0"/>
          <w:kern w:val="0"/>
          <w:sz w:val="32"/>
          <w:szCs w:val="32"/>
          <w:lang w:val="en-US" w:eastAsia="zh-CN" w:bidi="ar"/>
        </w:rPr>
        <w:t>加快发展方便快捷办公用品、绿色健康文具用品、多功能智能化运动健身器材,引导和创造消费需求。利用体育赛事等活动，加快推广冰雪和户外运动器材、运动休闲自行车等产品。推动“书法进课堂”</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推广文房四宝产品，传承民族优秀文化。以推进乡村文化体育设施建设为契机</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大力开发符合需求的体育器材、乐器、文化用品等，丰富乡村精神文化生活。制定工艺美术高质量发展产业政策，</w:t>
      </w:r>
      <w:r>
        <w:rPr>
          <w:rFonts w:hint="default" w:ascii="Times New Roman" w:hAnsi="Times New Roman" w:eastAsia="仿宋_GB2312" w:cs="Times New Roman"/>
          <w:b w:val="0"/>
          <w:bCs w:val="0"/>
          <w:sz w:val="32"/>
          <w:szCs w:val="32"/>
          <w:lang w:val="en-US" w:eastAsia="zh-CN"/>
        </w:rPr>
        <w:t>开展工艺美术大师进校园、进园区活动，培育工艺美术特色区域和大师工作室，支持</w:t>
      </w:r>
      <w:r>
        <w:rPr>
          <w:rFonts w:hint="eastAsia" w:ascii="Times New Roman" w:hAnsi="Times New Roman" w:eastAsia="仿宋_GB2312" w:cs="Times New Roman"/>
          <w:b w:val="0"/>
          <w:bCs w:val="0"/>
          <w:sz w:val="32"/>
          <w:szCs w:val="32"/>
          <w:lang w:val="en-US" w:eastAsia="zh-CN"/>
        </w:rPr>
        <w:t>工艺美术</w:t>
      </w:r>
      <w:r>
        <w:rPr>
          <w:rFonts w:hint="default" w:ascii="Times New Roman" w:hAnsi="Times New Roman" w:eastAsia="仿宋_GB2312" w:cs="Times New Roman"/>
          <w:b w:val="0"/>
          <w:bCs w:val="0"/>
          <w:sz w:val="32"/>
          <w:szCs w:val="32"/>
          <w:lang w:val="en-US" w:eastAsia="zh-CN"/>
        </w:rPr>
        <w:t>双创平台示范项目建设</w:t>
      </w:r>
      <w:r>
        <w:rPr>
          <w:rFonts w:hint="default"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sz w:val="32"/>
          <w:szCs w:val="32"/>
          <w:lang w:val="en-US" w:eastAsia="zh-CN"/>
        </w:rPr>
        <w:t>结合地方特色举办工艺美术行业技能培训和研修班，提升行业从业人员水平。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kern w:val="2"/>
          <w:sz w:val="32"/>
          <w:szCs w:val="32"/>
          <w:highlight w:val="none"/>
          <w:vertAlign w:val="baseline"/>
          <w:lang w:val="en-US" w:eastAsia="zh-CN"/>
        </w:rPr>
      </w:pPr>
      <w:r>
        <w:rPr>
          <w:rFonts w:hint="default" w:ascii="Times New Roman" w:hAnsi="Times New Roman" w:eastAsia="仿宋_GB2312" w:cs="Times New Roman"/>
          <w:b/>
          <w:bCs/>
          <w:kern w:val="2"/>
          <w:sz w:val="32"/>
          <w:szCs w:val="32"/>
          <w:lang w:val="en-US" w:eastAsia="zh-CN"/>
        </w:rPr>
        <w:t>生物制造。</w:t>
      </w:r>
      <w:r>
        <w:rPr>
          <w:rFonts w:hint="eastAsia" w:ascii="Times New Roman" w:hAnsi="Times New Roman" w:eastAsia="仿宋_GB2312" w:cs="Times New Roman"/>
          <w:b w:val="0"/>
          <w:bCs w:val="0"/>
          <w:color w:val="auto"/>
          <w:kern w:val="2"/>
          <w:sz w:val="32"/>
          <w:szCs w:val="32"/>
          <w:highlight w:val="none"/>
          <w:vertAlign w:val="baseline"/>
          <w:lang w:val="en-US" w:eastAsia="zh-CN"/>
        </w:rPr>
        <w:t>加快</w:t>
      </w:r>
      <w:r>
        <w:rPr>
          <w:rFonts w:hint="default" w:ascii="Times New Roman" w:hAnsi="Times New Roman" w:eastAsia="仿宋_GB2312" w:cs="Times New Roman"/>
          <w:b w:val="0"/>
          <w:bCs w:val="0"/>
          <w:color w:val="auto"/>
          <w:kern w:val="2"/>
          <w:sz w:val="32"/>
          <w:szCs w:val="32"/>
          <w:highlight w:val="none"/>
          <w:vertAlign w:val="baseline"/>
          <w:lang w:val="en-US" w:eastAsia="zh-CN"/>
        </w:rPr>
        <w:t>生物制造产业发展</w:t>
      </w:r>
      <w:r>
        <w:rPr>
          <w:rFonts w:hint="eastAsia" w:ascii="Times New Roman" w:hAnsi="Times New Roman" w:eastAsia="仿宋_GB2312" w:cs="Times New Roman"/>
          <w:b w:val="0"/>
          <w:bCs w:val="0"/>
          <w:color w:val="auto"/>
          <w:kern w:val="2"/>
          <w:sz w:val="32"/>
          <w:szCs w:val="32"/>
          <w:highlight w:val="none"/>
          <w:vertAlign w:val="baseline"/>
          <w:lang w:val="en-US" w:eastAsia="zh-CN"/>
        </w:rPr>
        <w:t>顶层设计</w:t>
      </w:r>
      <w:r>
        <w:rPr>
          <w:rFonts w:hint="default" w:ascii="Times New Roman" w:hAnsi="Times New Roman" w:eastAsia="仿宋_GB2312" w:cs="Times New Roman"/>
          <w:b w:val="0"/>
          <w:bCs w:val="0"/>
          <w:color w:val="auto"/>
          <w:kern w:val="2"/>
          <w:sz w:val="32"/>
          <w:szCs w:val="32"/>
          <w:highlight w:val="none"/>
          <w:vertAlign w:val="baseline"/>
          <w:lang w:val="en-US" w:eastAsia="zh-CN"/>
        </w:rPr>
        <w:t>，加大各类创新资源投入力度，提升产品附加值和市场竞争力。加快非粮原料应用，</w:t>
      </w:r>
      <w:r>
        <w:rPr>
          <w:rFonts w:hint="eastAsia" w:ascii="Times New Roman" w:hAnsi="Times New Roman" w:eastAsia="仿宋_GB2312" w:cs="Times New Roman"/>
          <w:b w:val="0"/>
          <w:bCs w:val="0"/>
          <w:color w:val="auto"/>
          <w:kern w:val="2"/>
          <w:sz w:val="32"/>
          <w:szCs w:val="32"/>
          <w:highlight w:val="none"/>
          <w:vertAlign w:val="baseline"/>
          <w:lang w:val="en-US" w:eastAsia="zh-CN"/>
        </w:rPr>
        <w:t>大力拓展秸秆等大宗农林废弃物原料资源，提升非粮生物质低成本糖化技术工艺水平，</w:t>
      </w:r>
      <w:r>
        <w:rPr>
          <w:rFonts w:hint="default" w:ascii="Times New Roman" w:hAnsi="Times New Roman" w:eastAsia="仿宋_GB2312" w:cs="Times New Roman"/>
          <w:b w:val="0"/>
          <w:bCs w:val="0"/>
          <w:color w:val="auto"/>
          <w:kern w:val="2"/>
          <w:sz w:val="32"/>
          <w:szCs w:val="32"/>
          <w:highlight w:val="none"/>
          <w:vertAlign w:val="baseline"/>
          <w:lang w:val="en-US" w:eastAsia="zh-CN"/>
        </w:rPr>
        <w:t>促进</w:t>
      </w:r>
      <w:r>
        <w:rPr>
          <w:rFonts w:hint="eastAsia" w:ascii="Times New Roman" w:hAnsi="Times New Roman" w:eastAsia="仿宋_GB2312" w:cs="Times New Roman"/>
          <w:b w:val="0"/>
          <w:bCs w:val="0"/>
          <w:color w:val="auto"/>
          <w:kern w:val="2"/>
          <w:sz w:val="32"/>
          <w:szCs w:val="32"/>
          <w:highlight w:val="none"/>
          <w:vertAlign w:val="baseline"/>
          <w:lang w:val="en-US" w:eastAsia="zh-CN"/>
        </w:rPr>
        <w:t>生物制造</w:t>
      </w:r>
      <w:r>
        <w:rPr>
          <w:rFonts w:hint="default" w:ascii="Times New Roman" w:hAnsi="Times New Roman" w:eastAsia="仿宋_GB2312" w:cs="Times New Roman"/>
          <w:b w:val="0"/>
          <w:bCs w:val="0"/>
          <w:color w:val="auto"/>
          <w:kern w:val="2"/>
          <w:sz w:val="32"/>
          <w:szCs w:val="32"/>
          <w:highlight w:val="none"/>
          <w:vertAlign w:val="baseline"/>
          <w:lang w:val="en-US" w:eastAsia="zh-CN"/>
        </w:rPr>
        <w:t>可持续发展。</w:t>
      </w:r>
      <w:r>
        <w:rPr>
          <w:rFonts w:hint="eastAsia" w:ascii="Times New Roman" w:hAnsi="Times New Roman" w:eastAsia="仿宋_GB2312" w:cs="Times New Roman"/>
          <w:b w:val="0"/>
          <w:bCs w:val="0"/>
          <w:color w:val="auto"/>
          <w:kern w:val="2"/>
          <w:sz w:val="32"/>
          <w:szCs w:val="32"/>
          <w:highlight w:val="none"/>
          <w:vertAlign w:val="baseline"/>
          <w:lang w:val="en-US" w:eastAsia="zh-CN"/>
        </w:rPr>
        <w:t>支持有条件的地区开展生物基材料、非粮食原料生物能源等产品应用试点，促进优质产品推广应用。</w:t>
      </w:r>
      <w:r>
        <w:rPr>
          <w:rFonts w:hint="default" w:ascii="Times New Roman" w:hAnsi="Times New Roman" w:eastAsia="仿宋_GB2312" w:cs="Times New Roman"/>
          <w:b w:val="0"/>
          <w:bCs w:val="0"/>
          <w:color w:val="auto"/>
          <w:kern w:val="2"/>
          <w:sz w:val="32"/>
          <w:szCs w:val="32"/>
          <w:highlight w:val="none"/>
          <w:vertAlign w:val="baseline"/>
          <w:lang w:val="en-US" w:eastAsia="zh-CN"/>
        </w:rPr>
        <w:t>加强特色植物原料开发创新，推动</w:t>
      </w:r>
      <w:r>
        <w:rPr>
          <w:rFonts w:hint="eastAsia" w:ascii="Times New Roman" w:hAnsi="Times New Roman" w:eastAsia="仿宋_GB2312" w:cs="Times New Roman"/>
          <w:b w:val="0"/>
          <w:bCs w:val="0"/>
          <w:color w:val="auto"/>
          <w:kern w:val="2"/>
          <w:sz w:val="32"/>
          <w:szCs w:val="32"/>
          <w:highlight w:val="none"/>
          <w:vertAlign w:val="baseline"/>
          <w:lang w:val="en-US" w:eastAsia="zh-CN"/>
        </w:rPr>
        <w:t>活性原料生物制造规模化生产，加大在食品、化妆品等行业的应用</w:t>
      </w:r>
      <w:r>
        <w:rPr>
          <w:rFonts w:hint="default" w:ascii="Times New Roman" w:hAnsi="Times New Roman" w:eastAsia="仿宋_GB2312" w:cs="Times New Roman"/>
          <w:b w:val="0"/>
          <w:bCs w:val="0"/>
          <w:color w:val="auto"/>
          <w:kern w:val="2"/>
          <w:sz w:val="32"/>
          <w:szCs w:val="32"/>
          <w:highlight w:val="none"/>
          <w:vertAlign w:val="baseli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eastAsia="zh-CN"/>
        </w:rPr>
        <w:t>预制化食品。</w:t>
      </w:r>
      <w:r>
        <w:rPr>
          <w:rFonts w:hint="default" w:ascii="Times New Roman" w:hAnsi="Times New Roman" w:eastAsia="仿宋_GB2312" w:cs="Times New Roman"/>
          <w:sz w:val="32"/>
          <w:szCs w:val="32"/>
          <w:lang w:val="en-US" w:eastAsia="zh-CN"/>
        </w:rPr>
        <w:t>实施推动食品工业预制化发展行动方案，顺应方便快捷、营养健康食品消费需求，</w:t>
      </w:r>
      <w:r>
        <w:rPr>
          <w:rFonts w:hint="eastAsia" w:ascii="Times New Roman" w:hAnsi="Times New Roman" w:eastAsia="仿宋_GB2312" w:cs="Times New Roman"/>
          <w:sz w:val="32"/>
          <w:szCs w:val="32"/>
          <w:lang w:val="en-US" w:eastAsia="zh-CN"/>
        </w:rPr>
        <w:t>大力发展方便食品、自热食品、米面制品、预加工菜肴等产品形态。积极推动</w:t>
      </w:r>
      <w:r>
        <w:rPr>
          <w:rFonts w:hint="default" w:ascii="Times New Roman" w:hAnsi="Times New Roman" w:eastAsia="仿宋_GB2312" w:cs="Times New Roman"/>
          <w:sz w:val="32"/>
          <w:szCs w:val="32"/>
          <w:lang w:val="en-US" w:eastAsia="zh-CN"/>
        </w:rPr>
        <w:t>产业链延伸拓展，强化农企利益联结，共享全产业链增值收益，助力一二三产业融合协调发展。开展气调保鲜等关键共性技术研究，提升加工装备和关键</w:t>
      </w:r>
      <w:r>
        <w:rPr>
          <w:rFonts w:hint="default" w:ascii="Times New Roman" w:hAnsi="Times New Roman" w:eastAsia="仿宋_GB2312" w:cs="Times New Roman"/>
          <w:sz w:val="32"/>
          <w:szCs w:val="32"/>
        </w:rPr>
        <w:t>工艺自动化水平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鼓励</w:t>
      </w:r>
      <w:r>
        <w:rPr>
          <w:rFonts w:hint="default" w:ascii="Times New Roman" w:hAnsi="Times New Roman" w:eastAsia="仿宋_GB2312" w:cs="Times New Roman"/>
          <w:sz w:val="32"/>
          <w:szCs w:val="32"/>
          <w:lang w:val="en"/>
        </w:rPr>
        <w:t>传统食品工业园区吸引产业链上下游配套企业集聚发展</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加强预制化食品标准</w:t>
      </w:r>
      <w:r>
        <w:rPr>
          <w:rFonts w:hint="eastAsia" w:ascii="Times New Roman" w:hAnsi="Times New Roman" w:eastAsia="仿宋_GB2312" w:cs="Times New Roman"/>
          <w:sz w:val="32"/>
          <w:szCs w:val="32"/>
          <w:lang w:val="en" w:eastAsia="zh-CN"/>
        </w:rPr>
        <w:t>制修订工作</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加快管理创新和商业模式创新，积极培育新产业新业态，</w:t>
      </w:r>
      <w:r>
        <w:rPr>
          <w:rFonts w:hint="eastAsia" w:ascii="Times New Roman" w:hAnsi="Times New Roman" w:eastAsia="仿宋_GB2312" w:cs="Times New Roman"/>
          <w:sz w:val="32"/>
          <w:szCs w:val="32"/>
          <w:lang w:val="en-US" w:eastAsia="zh-CN"/>
        </w:rPr>
        <w:t>拓展</w:t>
      </w:r>
      <w:r>
        <w:rPr>
          <w:rFonts w:hint="default" w:ascii="Times New Roman" w:hAnsi="Times New Roman" w:eastAsia="仿宋_GB2312" w:cs="Times New Roman"/>
          <w:sz w:val="32"/>
          <w:szCs w:val="32"/>
          <w:lang w:val="en-US" w:eastAsia="zh-CN"/>
        </w:rPr>
        <w:t>多元消费场景。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楷体_GB2312" w:cs="楷体_GB2312"/>
          <w:b/>
          <w:bCs/>
          <w:kern w:val="0"/>
          <w:sz w:val="32"/>
          <w:szCs w:val="32"/>
          <w:lang w:val="en-US" w:eastAsia="zh-CN" w:bidi="ar"/>
        </w:rPr>
      </w:pPr>
      <w:r>
        <w:rPr>
          <w:rFonts w:hint="default" w:ascii="Times New Roman" w:hAnsi="Times New Roman" w:eastAsia="楷体_GB2312" w:cs="楷体_GB2312"/>
          <w:b/>
          <w:bCs/>
          <w:kern w:val="0"/>
          <w:sz w:val="32"/>
          <w:szCs w:val="32"/>
          <w:lang w:val="en-US" w:eastAsia="zh-CN" w:bidi="ar"/>
        </w:rPr>
        <w:t>（</w:t>
      </w:r>
      <w:r>
        <w:rPr>
          <w:rFonts w:hint="eastAsia" w:ascii="Times New Roman" w:hAnsi="Times New Roman" w:eastAsia="楷体_GB2312" w:cs="楷体_GB2312"/>
          <w:b/>
          <w:bCs/>
          <w:kern w:val="0"/>
          <w:sz w:val="32"/>
          <w:szCs w:val="32"/>
          <w:lang w:val="en-US" w:eastAsia="zh-CN" w:bidi="ar"/>
        </w:rPr>
        <w:t>三</w:t>
      </w:r>
      <w:r>
        <w:rPr>
          <w:rFonts w:hint="default" w:ascii="Times New Roman" w:hAnsi="Times New Roman" w:eastAsia="楷体_GB2312" w:cs="楷体_GB2312"/>
          <w:b/>
          <w:bCs/>
          <w:kern w:val="0"/>
          <w:sz w:val="32"/>
          <w:szCs w:val="32"/>
          <w:lang w:val="en-US" w:eastAsia="zh-CN" w:bidi="ar"/>
        </w:rPr>
        <w:t>）充分激发内需潜力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大力实施“三品”战略。</w:t>
      </w:r>
      <w:r>
        <w:rPr>
          <w:rFonts w:hint="default" w:ascii="Times New Roman" w:hAnsi="Times New Roman" w:eastAsia="仿宋_GB2312" w:cs="Times New Roman"/>
          <w:b w:val="0"/>
          <w:bCs w:val="0"/>
          <w:sz w:val="32"/>
          <w:szCs w:val="32"/>
          <w:lang w:val="en-US" w:eastAsia="zh-CN"/>
        </w:rPr>
        <w:t>组织行业和重点地区大力开展“三品”全国行系列活动，打造轻工新品、名品、精品矩阵。强化设计赋能，在轻工领域新增若干国家级工业设计中心、设计园区和设计小镇，加速工业设计向研发、制造、销售等环节拓展。在箱包、制鞋、家居、珠宝、陶瓷、玩具和婴童用品、自行车、塑料制品等领域开展设计大赛，加强原创设计、创意设计。</w:t>
      </w:r>
      <w:r>
        <w:rPr>
          <w:rFonts w:hint="default" w:ascii="Times New Roman" w:hAnsi="Times New Roman" w:eastAsia="仿宋_GB2312" w:cs="Times New Roman"/>
          <w:b w:val="0"/>
          <w:bCs w:val="0"/>
          <w:kern w:val="0"/>
          <w:sz w:val="32"/>
          <w:szCs w:val="32"/>
          <w:lang w:val="en-US" w:eastAsia="zh-CN" w:bidi="ar"/>
        </w:rPr>
        <w:t>编制《升级和创新消费品指南（轻工）》，推广300项以上升级和创新消费品。</w:t>
      </w:r>
      <w:r>
        <w:rPr>
          <w:rFonts w:hint="default" w:ascii="Times New Roman" w:hAnsi="Times New Roman" w:eastAsia="仿宋_GB2312" w:cs="Times New Roman"/>
          <w:b w:val="0"/>
          <w:bCs w:val="0"/>
          <w:sz w:val="32"/>
          <w:szCs w:val="32"/>
          <w:lang w:val="en-US" w:eastAsia="zh-CN"/>
        </w:rPr>
        <w:t>培育一批产业特色鲜明、具有较强影响力的轻工区域品牌，加强地方标志性轻工产品培育</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w:t>
      </w:r>
      <w:r>
        <w:rPr>
          <w:rFonts w:hint="eastAsia" w:ascii="Times New Roman" w:hAnsi="Times New Roman" w:eastAsia="仿宋_GB2312" w:cs="Times New Roman"/>
          <w:b w:val="0"/>
          <w:bCs w:val="0"/>
          <w:sz w:val="32"/>
          <w:szCs w:val="32"/>
          <w:lang w:val="en-US" w:eastAsia="zh-CN"/>
        </w:rPr>
        <w:t>家用电器</w:t>
      </w:r>
      <w:r>
        <w:rPr>
          <w:rFonts w:hint="default" w:ascii="Times New Roman" w:hAnsi="Times New Roman" w:eastAsia="仿宋_GB2312" w:cs="Times New Roman"/>
          <w:b w:val="0"/>
          <w:bCs w:val="0"/>
          <w:sz w:val="32"/>
          <w:szCs w:val="32"/>
          <w:lang w:val="en-US" w:eastAsia="zh-CN"/>
        </w:rPr>
        <w:t>、家具、照明电器、五金</w:t>
      </w:r>
      <w:r>
        <w:rPr>
          <w:rFonts w:hint="eastAsia" w:ascii="Times New Roman" w:hAnsi="Times New Roman" w:eastAsia="仿宋_GB2312" w:cs="Times New Roman"/>
          <w:b w:val="0"/>
          <w:bCs w:val="0"/>
          <w:sz w:val="32"/>
          <w:szCs w:val="32"/>
          <w:lang w:val="en-US" w:eastAsia="zh-CN"/>
        </w:rPr>
        <w:t>制品</w:t>
      </w:r>
      <w:r>
        <w:rPr>
          <w:rFonts w:hint="default" w:ascii="Times New Roman" w:hAnsi="Times New Roman" w:eastAsia="仿宋_GB2312" w:cs="Times New Roman"/>
          <w:b w:val="0"/>
          <w:bCs w:val="0"/>
          <w:sz w:val="32"/>
          <w:szCs w:val="32"/>
          <w:lang w:val="en-US" w:eastAsia="zh-CN"/>
        </w:rPr>
        <w:t>、皮革、化妆品、钟表、眼镜、</w:t>
      </w:r>
      <w:r>
        <w:rPr>
          <w:rFonts w:hint="default" w:ascii="Times New Roman" w:hAnsi="Times New Roman" w:eastAsia="仿宋_GB2312" w:cs="Times New Roman"/>
          <w:b w:val="0"/>
          <w:bCs w:val="0"/>
          <w:kern w:val="0"/>
          <w:sz w:val="32"/>
          <w:szCs w:val="32"/>
          <w:lang w:val="en-US" w:eastAsia="zh-CN" w:bidi="ar"/>
        </w:rPr>
        <w:t>生活用纸</w:t>
      </w:r>
      <w:r>
        <w:rPr>
          <w:rFonts w:hint="default" w:ascii="Times New Roman" w:hAnsi="Times New Roman" w:eastAsia="仿宋_GB2312" w:cs="Times New Roman"/>
          <w:b w:val="0"/>
          <w:bCs w:val="0"/>
          <w:sz w:val="32"/>
          <w:szCs w:val="32"/>
          <w:lang w:val="en-US" w:eastAsia="zh-CN"/>
        </w:rPr>
        <w:t>等行业开展品牌建设。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搭建高质量展览展示平台。</w:t>
      </w:r>
      <w:r>
        <w:rPr>
          <w:rFonts w:hint="eastAsia" w:ascii="Times New Roman" w:hAnsi="Times New Roman" w:eastAsia="仿宋_GB2312" w:cs="Times New Roman"/>
          <w:b w:val="0"/>
          <w:bCs w:val="0"/>
          <w:sz w:val="32"/>
          <w:szCs w:val="32"/>
          <w:lang w:val="en-US" w:eastAsia="zh-CN"/>
        </w:rPr>
        <w:t>用好中国国际中小企业博览会、APEC中小企业技术交流暨展览会等高规格平台，促进轻工中小企业国际合作、项目投资和技术交流。</w:t>
      </w:r>
      <w:r>
        <w:rPr>
          <w:rFonts w:hint="default" w:ascii="Times New Roman" w:hAnsi="Times New Roman" w:eastAsia="仿宋_GB2312" w:cs="Times New Roman"/>
          <w:b w:val="0"/>
          <w:bCs w:val="0"/>
          <w:sz w:val="32"/>
          <w:szCs w:val="32"/>
          <w:lang w:val="en-US" w:eastAsia="zh-CN"/>
        </w:rPr>
        <w:t>组织举办食品工业“三品”成果展。</w:t>
      </w:r>
      <w:r>
        <w:rPr>
          <w:rFonts w:hint="default" w:ascii="Times New Roman" w:hAnsi="Times New Roman" w:eastAsia="仿宋_GB2312" w:cs="Times New Roman"/>
          <w:sz w:val="32"/>
          <w:szCs w:val="32"/>
          <w:lang w:val="en-US" w:eastAsia="zh-CN"/>
        </w:rPr>
        <w:t>支持举办</w:t>
      </w:r>
      <w:r>
        <w:rPr>
          <w:rFonts w:hint="eastAsia" w:ascii="Times New Roman" w:hAnsi="Times New Roman" w:eastAsia="仿宋_GB2312" w:cs="Times New Roman"/>
          <w:sz w:val="32"/>
          <w:szCs w:val="32"/>
          <w:lang w:val="en-US" w:eastAsia="zh-CN"/>
        </w:rPr>
        <w:t>家用电器、家具、五金制品、皮革、玩具和婴童用品、塑料制品、自行车等国际展会，推介行业内新技术、新产品、新材料，开展新品首发、首展、首秀活动，推动项目洽谈、国际合作、产业链上下游对接</w:t>
      </w:r>
      <w:r>
        <w:rPr>
          <w:rFonts w:hint="default" w:ascii="Times New Roman" w:hAnsi="Times New Roman" w:eastAsia="仿宋_GB2312" w:cs="Times New Roman"/>
          <w:sz w:val="32"/>
          <w:szCs w:val="32"/>
          <w:lang w:val="en-US" w:eastAsia="zh-CN"/>
        </w:rPr>
        <w:t>，激发市场消费活力</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联动线上线下拓展消费场景</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 w:cs="Times New Roman"/>
          <w:sz w:val="32"/>
          <w:szCs w:val="32"/>
          <w:lang w:val="en-US" w:eastAsia="zh-CN"/>
        </w:rPr>
        <w:t>“网上年货节”“双品网购节”“吃货节”</w:t>
      </w:r>
      <w:r>
        <w:rPr>
          <w:rFonts w:hint="default" w:ascii="Times New Roman" w:hAnsi="Times New Roman" w:eastAsia="仿宋_GB2312" w:cs="Times New Roman"/>
          <w:sz w:val="32"/>
          <w:szCs w:val="32"/>
          <w:lang w:val="en-US" w:eastAsia="zh-CN"/>
        </w:rPr>
        <w:t>等形式多样的促销活动。</w:t>
      </w:r>
      <w:r>
        <w:rPr>
          <w:rFonts w:hint="default" w:ascii="Times New Roman" w:hAnsi="Times New Roman" w:eastAsia="仿宋_GB2312" w:cs="Times New Roman"/>
          <w:b w:val="0"/>
          <w:bCs w:val="0"/>
          <w:sz w:val="32"/>
          <w:szCs w:val="32"/>
          <w:lang w:val="en-US" w:eastAsia="zh-CN"/>
        </w:rPr>
        <w:t>大力发展</w:t>
      </w:r>
      <w:r>
        <w:rPr>
          <w:rFonts w:hint="default" w:ascii="Times New Roman" w:hAnsi="Times New Roman" w:eastAsia="仿宋_GB2312" w:cs="Times New Roman"/>
          <w:b w:val="0"/>
          <w:bCs w:val="0"/>
          <w:color w:val="auto"/>
          <w:sz w:val="32"/>
          <w:szCs w:val="32"/>
          <w:highlight w:val="none"/>
          <w:lang w:val="en-US" w:eastAsia="zh-CN"/>
        </w:rPr>
        <w:t>智能家居体验馆、智能电器生活馆、健康照明体验中心等新零售业态，</w:t>
      </w:r>
      <w:r>
        <w:rPr>
          <w:rFonts w:hint="default" w:ascii="Times New Roman" w:hAnsi="Times New Roman" w:eastAsia="仿宋_GB2312" w:cs="Times New Roman"/>
          <w:b w:val="0"/>
          <w:bCs w:val="0"/>
          <w:sz w:val="32"/>
          <w:szCs w:val="32"/>
          <w:lang w:val="en-US" w:eastAsia="zh-CN"/>
        </w:rPr>
        <w:t>培育50家以上智能家居体验中心。</w:t>
      </w:r>
      <w:r>
        <w:rPr>
          <w:rFonts w:hint="default" w:ascii="Times New Roman" w:hAnsi="Times New Roman" w:eastAsia="仿宋_GB2312" w:cs="Times New Roman"/>
          <w:b w:val="0"/>
          <w:bCs w:val="0"/>
          <w:kern w:val="2"/>
          <w:sz w:val="32"/>
          <w:szCs w:val="32"/>
          <w:lang w:val="en-US" w:eastAsia="zh-CN" w:bidi="ar-SA"/>
        </w:rPr>
        <w:t>培育老年用品展会、博览会，举办老年用品产业发展大会，开展</w:t>
      </w:r>
      <w:r>
        <w:rPr>
          <w:rFonts w:hint="default" w:ascii="Times New Roman" w:hAnsi="Times New Roman" w:eastAsia="仿宋" w:cs="Times New Roman"/>
          <w:b w:val="0"/>
          <w:bCs w:val="0"/>
          <w:sz w:val="32"/>
          <w:szCs w:val="32"/>
          <w:lang w:val="en-US" w:eastAsia="zh-CN"/>
        </w:rPr>
        <w:t>“孝老爱老购物节”</w:t>
      </w:r>
      <w:r>
        <w:rPr>
          <w:rFonts w:hint="default" w:ascii="Times New Roman" w:hAnsi="Times New Roman" w:eastAsia="仿宋_GB2312" w:cs="Times New Roman"/>
          <w:b w:val="0"/>
          <w:bCs w:val="0"/>
          <w:sz w:val="32"/>
          <w:szCs w:val="32"/>
          <w:lang w:val="en-US" w:eastAsia="zh-CN"/>
        </w:rPr>
        <w:t>活动，满足老年人多层次、多样化需求。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楷体_GB2312" w:cs="楷体_GB2312"/>
          <w:b/>
          <w:bCs/>
          <w:kern w:val="0"/>
          <w:sz w:val="32"/>
          <w:szCs w:val="32"/>
          <w:lang w:val="en-US" w:eastAsia="zh-CN" w:bidi="ar"/>
        </w:rPr>
      </w:pPr>
      <w:r>
        <w:rPr>
          <w:rFonts w:hint="default" w:ascii="Times New Roman" w:hAnsi="Times New Roman" w:eastAsia="楷体_GB2312" w:cs="楷体_GB2312"/>
          <w:b/>
          <w:bCs/>
          <w:kern w:val="0"/>
          <w:sz w:val="32"/>
          <w:szCs w:val="32"/>
          <w:lang w:val="en-US" w:eastAsia="zh-CN" w:bidi="ar"/>
        </w:rPr>
        <w:t xml:space="preserve">（四）积极稳住出口优势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稳定传统出口市场。</w:t>
      </w:r>
      <w:r>
        <w:rPr>
          <w:rFonts w:hint="default" w:ascii="Times New Roman" w:hAnsi="Times New Roman" w:eastAsia="仿宋_GB2312" w:cs="Times New Roman"/>
          <w:b w:val="0"/>
          <w:bCs w:val="0"/>
          <w:kern w:val="0"/>
          <w:sz w:val="32"/>
          <w:szCs w:val="32"/>
          <w:lang w:val="en-US" w:eastAsia="zh-CN" w:bidi="ar"/>
        </w:rPr>
        <w:t>引导家用电器、皮革、家具、五金制品、照明电器、玩具等行业优化出口产品结构，</w:t>
      </w:r>
      <w:r>
        <w:rPr>
          <w:rFonts w:hint="eastAsia" w:ascii="Times New Roman" w:hAnsi="Times New Roman" w:eastAsia="仿宋_GB2312" w:cs="Times New Roman"/>
          <w:b w:val="0"/>
          <w:bCs w:val="0"/>
          <w:kern w:val="0"/>
          <w:sz w:val="32"/>
          <w:szCs w:val="32"/>
          <w:lang w:val="en-US" w:eastAsia="zh-CN" w:bidi="ar"/>
        </w:rPr>
        <w:t>提升全球产业链分工地位，</w:t>
      </w:r>
      <w:r>
        <w:rPr>
          <w:rFonts w:hint="default" w:ascii="Times New Roman" w:hAnsi="Times New Roman" w:eastAsia="仿宋_GB2312" w:cs="Times New Roman"/>
          <w:b w:val="0"/>
          <w:bCs w:val="0"/>
          <w:kern w:val="0"/>
          <w:sz w:val="32"/>
          <w:szCs w:val="32"/>
          <w:lang w:val="en-US" w:eastAsia="zh-CN" w:bidi="ar"/>
        </w:rPr>
        <w:t>积极参加国际展览展示活动，提高品牌产品出口比例，巩固传统出口市场。支持</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US" w:eastAsia="zh-CN" w:bidi="ar"/>
        </w:rPr>
        <w:t>、皮革等行业龙头企业“走出去”</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建设海外设计研发机构及营销渠道</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加快建立国际化品牌。组织玩具行业深入开展认证供应商计划，推动皮革行业持续开展“国际动物福利（水貂/狐/貉）示范场”认定，畅通传统市场出口贸易。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积极开拓新兴市场。</w:t>
      </w:r>
      <w:r>
        <w:rPr>
          <w:rFonts w:hint="eastAsia" w:ascii="Times New Roman" w:hAnsi="Times New Roman" w:eastAsia="仿宋_GB2312" w:cs="Times New Roman"/>
          <w:b w:val="0"/>
          <w:bCs w:val="0"/>
          <w:kern w:val="0"/>
          <w:sz w:val="32"/>
          <w:szCs w:val="32"/>
          <w:lang w:val="en-US" w:eastAsia="zh-CN" w:bidi="ar"/>
        </w:rPr>
        <w:t>指导</w:t>
      </w:r>
      <w:r>
        <w:rPr>
          <w:rFonts w:hint="default" w:ascii="Times New Roman" w:hAnsi="Times New Roman" w:eastAsia="仿宋_GB2312" w:cs="Times New Roman"/>
          <w:b w:val="0"/>
          <w:bCs w:val="0"/>
          <w:kern w:val="0"/>
          <w:sz w:val="32"/>
          <w:szCs w:val="32"/>
          <w:lang w:val="en-US" w:eastAsia="zh-CN" w:bidi="ar"/>
        </w:rPr>
        <w:t>轻工行业加强“一带一路”、RCEP地区市场研究，引导企业合理安排产业布局投资。推动自行车产业在广西、海南等地建设国际化产业基地、研发中心和贸易中心。支持东南亚、中亚、东北亚等轻工产品边境贸易专业市场</w:t>
      </w:r>
      <w:r>
        <w:rPr>
          <w:rFonts w:hint="eastAsia" w:ascii="Times New Roman" w:hAnsi="Times New Roman" w:eastAsia="仿宋_GB2312" w:cs="Times New Roman"/>
          <w:b w:val="0"/>
          <w:bCs w:val="0"/>
          <w:kern w:val="0"/>
          <w:sz w:val="32"/>
          <w:szCs w:val="32"/>
          <w:lang w:val="en-US" w:eastAsia="zh-CN" w:bidi="ar"/>
        </w:rPr>
        <w:t>建设</w:t>
      </w:r>
      <w:r>
        <w:rPr>
          <w:rFonts w:hint="default" w:ascii="Times New Roman" w:hAnsi="Times New Roman" w:eastAsia="仿宋_GB2312" w:cs="Times New Roman"/>
          <w:b w:val="0"/>
          <w:bCs w:val="0"/>
          <w:kern w:val="0"/>
          <w:sz w:val="32"/>
          <w:szCs w:val="32"/>
          <w:lang w:val="en-US" w:eastAsia="zh-CN" w:bidi="ar"/>
        </w:rPr>
        <w:t>。推动各地积极利用现有资金渠道支持中小微企业参加境外展会扩大订单。加快推动通过中欧班列运输轻工产品，支持跨境电商、海外仓等外贸新业态发展。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kern w:val="0"/>
          <w:sz w:val="32"/>
          <w:szCs w:val="32"/>
          <w:lang w:val="en-US" w:eastAsia="zh-CN" w:bidi="ar"/>
        </w:rPr>
        <w:t>加强外贸公共服务。</w:t>
      </w:r>
      <w:r>
        <w:rPr>
          <w:rFonts w:hint="default" w:ascii="Times New Roman" w:hAnsi="Times New Roman" w:eastAsia="仿宋_GB2312" w:cs="Times New Roman"/>
          <w:b w:val="0"/>
          <w:bCs w:val="0"/>
          <w:kern w:val="0"/>
          <w:sz w:val="32"/>
          <w:szCs w:val="32"/>
          <w:lang w:val="en-US" w:eastAsia="zh-CN" w:bidi="ar"/>
        </w:rPr>
        <w:t>建立完善与国际接轨的标准体系和产品认证制度，提高技术性贸易措施应对能力。</w:t>
      </w:r>
      <w:r>
        <w:rPr>
          <w:rFonts w:hint="eastAsia" w:ascii="Times New Roman" w:hAnsi="Times New Roman" w:eastAsia="仿宋_GB2312" w:cs="Times New Roman"/>
          <w:b w:val="0"/>
          <w:bCs w:val="0"/>
          <w:kern w:val="0"/>
          <w:sz w:val="32"/>
          <w:szCs w:val="32"/>
          <w:lang w:val="en-US" w:eastAsia="zh-CN" w:bidi="ar"/>
        </w:rPr>
        <w:t>推动</w:t>
      </w:r>
      <w:r>
        <w:rPr>
          <w:rFonts w:hint="default" w:ascii="Times New Roman" w:hAnsi="Times New Roman" w:eastAsia="仿宋_GB2312" w:cs="Times New Roman"/>
          <w:b w:val="0"/>
          <w:bCs w:val="0"/>
          <w:kern w:val="0"/>
          <w:sz w:val="32"/>
          <w:szCs w:val="32"/>
          <w:lang w:val="en-US" w:eastAsia="zh-CN" w:bidi="ar"/>
        </w:rPr>
        <w:t>做好自由贸易协定原产地证书签证</w:t>
      </w:r>
      <w:r>
        <w:rPr>
          <w:rFonts w:hint="eastAsia" w:ascii="Times New Roman" w:hAnsi="Times New Roman" w:eastAsia="仿宋_GB2312" w:cs="Times New Roman"/>
          <w:b w:val="0"/>
          <w:bCs w:val="0"/>
          <w:kern w:val="0"/>
          <w:sz w:val="32"/>
          <w:szCs w:val="32"/>
          <w:lang w:val="en-US" w:eastAsia="zh-CN" w:bidi="ar"/>
        </w:rPr>
        <w:t>和便利通关等</w:t>
      </w:r>
      <w:r>
        <w:rPr>
          <w:rFonts w:hint="default" w:ascii="Times New Roman" w:hAnsi="Times New Roman" w:eastAsia="仿宋_GB2312" w:cs="Times New Roman"/>
          <w:b w:val="0"/>
          <w:bCs w:val="0"/>
          <w:kern w:val="0"/>
          <w:sz w:val="32"/>
          <w:szCs w:val="32"/>
          <w:lang w:val="en-US" w:eastAsia="zh-CN" w:bidi="ar"/>
        </w:rPr>
        <w:t>工作，引导和帮助轻工企业在协定伙伴国或地区享受关税减免。积极推进检验检疫电子证书国际合作，提升贸易便利化水平。</w:t>
      </w:r>
      <w:r>
        <w:rPr>
          <w:rFonts w:hint="eastAsia" w:ascii="Times New Roman" w:hAnsi="Times New Roman" w:eastAsia="仿宋_GB2312" w:cs="Times New Roman"/>
          <w:b w:val="0"/>
          <w:bCs w:val="0"/>
          <w:kern w:val="0"/>
          <w:sz w:val="32"/>
          <w:szCs w:val="32"/>
          <w:lang w:val="en-US" w:eastAsia="zh-CN" w:bidi="ar"/>
        </w:rPr>
        <w:t>积极参与</w:t>
      </w:r>
      <w:r>
        <w:rPr>
          <w:rFonts w:hint="eastAsia" w:ascii="Times New Roman" w:hAnsi="Times New Roman" w:eastAsia="仿宋_GB2312" w:cs="仿宋_GB2312"/>
          <w:sz w:val="32"/>
          <w:szCs w:val="32"/>
          <w:lang w:val="en-US" w:eastAsia="zh-CN"/>
        </w:rPr>
        <w:t>多双边经贸谈判，助力我国优势轻工产品出口。</w:t>
      </w:r>
      <w:r>
        <w:rPr>
          <w:rFonts w:hint="default" w:ascii="Times New Roman" w:hAnsi="Times New Roman" w:eastAsia="仿宋_GB2312" w:cs="Times New Roman"/>
          <w:b w:val="0"/>
          <w:bCs w:val="0"/>
          <w:kern w:val="0"/>
          <w:sz w:val="32"/>
          <w:szCs w:val="32"/>
          <w:lang w:val="en-US" w:eastAsia="zh-CN" w:bidi="ar"/>
        </w:rPr>
        <w:t>组织对轻工中小微企业进行出口政策培训，引导企业生产符合要求的产品。组织轻工国际产能合作联盟加强与出口国政府机构、行业组织沟通交流，为轻工企业“走出去”提供信息咨询服务。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楷体_GB2312" w:cs="楷体_GB2312"/>
          <w:b/>
          <w:bCs/>
          <w:kern w:val="0"/>
          <w:sz w:val="32"/>
          <w:szCs w:val="32"/>
          <w:lang w:val="en-US" w:eastAsia="zh-CN" w:bidi="ar"/>
        </w:rPr>
      </w:pPr>
      <w:r>
        <w:rPr>
          <w:rFonts w:hint="default" w:ascii="Times New Roman" w:hAnsi="Times New Roman" w:eastAsia="楷体_GB2312" w:cs="楷体_GB2312"/>
          <w:b/>
          <w:bCs/>
          <w:kern w:val="0"/>
          <w:sz w:val="32"/>
          <w:szCs w:val="32"/>
          <w:lang w:val="en-US" w:eastAsia="zh-CN" w:bidi="ar"/>
        </w:rPr>
        <w:t>（</w:t>
      </w:r>
      <w:r>
        <w:rPr>
          <w:rFonts w:hint="eastAsia" w:ascii="Times New Roman" w:hAnsi="Times New Roman" w:eastAsia="楷体_GB2312" w:cs="楷体_GB2312"/>
          <w:b/>
          <w:bCs/>
          <w:kern w:val="0"/>
          <w:sz w:val="32"/>
          <w:szCs w:val="32"/>
          <w:lang w:val="en-US" w:eastAsia="zh-CN" w:bidi="ar"/>
        </w:rPr>
        <w:t>五</w:t>
      </w:r>
      <w:r>
        <w:rPr>
          <w:rFonts w:hint="default" w:ascii="Times New Roman" w:hAnsi="Times New Roman" w:eastAsia="楷体_GB2312" w:cs="楷体_GB2312"/>
          <w:b/>
          <w:bCs/>
          <w:kern w:val="0"/>
          <w:sz w:val="32"/>
          <w:szCs w:val="32"/>
          <w:lang w:val="en-US" w:eastAsia="zh-CN" w:bidi="ar"/>
        </w:rPr>
        <w:t>）推动产业生态协调发展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强化龙头企业带动作用。</w:t>
      </w:r>
      <w:r>
        <w:rPr>
          <w:rFonts w:hint="default" w:ascii="Times New Roman" w:hAnsi="Times New Roman" w:eastAsia="仿宋_GB2312" w:cs="Times New Roman"/>
          <w:b w:val="0"/>
          <w:bCs w:val="0"/>
          <w:kern w:val="0"/>
          <w:sz w:val="32"/>
          <w:szCs w:val="32"/>
          <w:lang w:val="en" w:eastAsia="zh-CN" w:bidi="ar"/>
        </w:rPr>
        <w:t>组织开展轻工百强、科技百强和</w:t>
      </w:r>
      <w:r>
        <w:rPr>
          <w:rFonts w:hint="default" w:ascii="Times New Roman" w:hAnsi="Times New Roman" w:eastAsia="仿宋_GB2312" w:cs="Times New Roman"/>
          <w:b w:val="0"/>
          <w:bCs w:val="0"/>
          <w:kern w:val="0"/>
          <w:sz w:val="32"/>
          <w:szCs w:val="32"/>
          <w:lang w:val="en-US" w:eastAsia="zh-CN" w:bidi="ar"/>
        </w:rPr>
        <w:t>细分</w:t>
      </w:r>
      <w:r>
        <w:rPr>
          <w:rFonts w:hint="default" w:ascii="Times New Roman" w:hAnsi="Times New Roman" w:eastAsia="仿宋_GB2312" w:cs="Times New Roman"/>
          <w:b w:val="0"/>
          <w:bCs w:val="0"/>
          <w:kern w:val="0"/>
          <w:sz w:val="32"/>
          <w:szCs w:val="32"/>
          <w:lang w:val="en" w:eastAsia="zh-CN" w:bidi="ar"/>
        </w:rPr>
        <w:t>行业十强企业宣传推广活动，树立高质量发展和科技创新的先进典范，引领行业转型升级。利用百链千企等产融对接平台，聚焦食品、家用电器、造纸、电池、家具等重点行业和领域，支持产业链重点企业发展。</w:t>
      </w:r>
      <w:r>
        <w:rPr>
          <w:rFonts w:hint="default" w:ascii="Times New Roman" w:hAnsi="Times New Roman" w:eastAsia="仿宋_GB2312" w:cs="Times New Roman"/>
          <w:b w:val="0"/>
          <w:bCs w:val="0"/>
          <w:kern w:val="0"/>
          <w:sz w:val="32"/>
          <w:szCs w:val="32"/>
          <w:lang w:val="en-US" w:eastAsia="zh-CN" w:bidi="ar"/>
        </w:rPr>
        <w:t>建立重点企业联系服务机制，通过设立产业联盟和企业沙龙，增强为企服务能力。</w:t>
      </w:r>
      <w:r>
        <w:rPr>
          <w:rFonts w:hint="default" w:ascii="Times New Roman" w:hAnsi="Times New Roman" w:eastAsia="仿宋_GB2312" w:cs="Times New Roman"/>
          <w:b/>
          <w:bCs/>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 w:eastAsia="zh-CN" w:bidi="ar"/>
        </w:rPr>
      </w:pPr>
      <w:r>
        <w:rPr>
          <w:rFonts w:hint="default" w:ascii="Times New Roman" w:hAnsi="Times New Roman" w:eastAsia="仿宋_GB2312" w:cs="Times New Roman"/>
          <w:b/>
          <w:bCs/>
          <w:kern w:val="0"/>
          <w:sz w:val="32"/>
          <w:szCs w:val="32"/>
          <w:lang w:val="en-US" w:eastAsia="zh-CN" w:bidi="ar"/>
        </w:rPr>
        <w:t>培育一批专精特新企业。</w:t>
      </w:r>
      <w:r>
        <w:rPr>
          <w:rFonts w:hint="default" w:ascii="Times New Roman" w:hAnsi="Times New Roman" w:eastAsia="仿宋_GB2312" w:cs="Times New Roman"/>
          <w:b w:val="0"/>
          <w:bCs w:val="0"/>
          <w:kern w:val="0"/>
          <w:sz w:val="32"/>
          <w:szCs w:val="32"/>
          <w:lang w:val="en" w:eastAsia="zh-CN" w:bidi="ar"/>
        </w:rPr>
        <w:t>开展“轻工产业带中国行”活动，在江苏、浙江、广东、</w:t>
      </w:r>
      <w:r>
        <w:rPr>
          <w:rFonts w:hint="default" w:ascii="Times New Roman" w:hAnsi="Times New Roman" w:eastAsia="仿宋_GB2312" w:cs="Times New Roman"/>
          <w:b w:val="0"/>
          <w:bCs w:val="0"/>
          <w:kern w:val="0"/>
          <w:sz w:val="32"/>
          <w:szCs w:val="32"/>
          <w:lang w:val="en-US" w:eastAsia="zh-CN" w:bidi="ar"/>
        </w:rPr>
        <w:t>福建、山东</w:t>
      </w:r>
      <w:r>
        <w:rPr>
          <w:rFonts w:hint="default" w:ascii="Times New Roman" w:hAnsi="Times New Roman" w:eastAsia="仿宋_GB2312" w:cs="Times New Roman"/>
          <w:b w:val="0"/>
          <w:bCs w:val="0"/>
          <w:kern w:val="0"/>
          <w:sz w:val="32"/>
          <w:szCs w:val="32"/>
          <w:lang w:val="en" w:eastAsia="zh-CN" w:bidi="ar"/>
        </w:rPr>
        <w:t>等地率先开展试点，为中小企业提供政策解读、平台对接、技术交流等线上线下联动服务，提升中小企业发展质量。发挥</w:t>
      </w:r>
      <w:r>
        <w:rPr>
          <w:rFonts w:hint="default" w:ascii="Times New Roman" w:hAnsi="Times New Roman" w:eastAsia="仿宋_GB2312" w:cs="Times New Roman"/>
          <w:b w:val="0"/>
          <w:bCs w:val="0"/>
          <w:kern w:val="0"/>
          <w:sz w:val="32"/>
          <w:szCs w:val="32"/>
          <w:lang w:val="en-US" w:eastAsia="zh-CN" w:bidi="ar"/>
        </w:rPr>
        <w:t>智能制造</w:t>
      </w:r>
      <w:r>
        <w:rPr>
          <w:rFonts w:hint="eastAsia" w:ascii="Times New Roman" w:hAnsi="Times New Roman" w:eastAsia="仿宋_GB2312" w:cs="Times New Roman"/>
          <w:b w:val="0"/>
          <w:bCs w:val="0"/>
          <w:kern w:val="0"/>
          <w:sz w:val="32"/>
          <w:szCs w:val="32"/>
          <w:lang w:val="en-US" w:eastAsia="zh-CN" w:bidi="ar"/>
        </w:rPr>
        <w:t>系统解决方案</w:t>
      </w:r>
      <w:r>
        <w:rPr>
          <w:rFonts w:hint="default" w:ascii="Times New Roman" w:hAnsi="Times New Roman" w:eastAsia="仿宋_GB2312" w:cs="Times New Roman"/>
          <w:b w:val="0"/>
          <w:bCs w:val="0"/>
          <w:kern w:val="0"/>
          <w:sz w:val="32"/>
          <w:szCs w:val="32"/>
          <w:lang w:val="en-US" w:eastAsia="zh-CN" w:bidi="ar"/>
        </w:rPr>
        <w:t>供应商联盟</w:t>
      </w:r>
      <w:r>
        <w:rPr>
          <w:rFonts w:hint="default" w:ascii="Times New Roman" w:hAnsi="Times New Roman" w:eastAsia="仿宋_GB2312" w:cs="Times New Roman"/>
          <w:b w:val="0"/>
          <w:bCs w:val="0"/>
          <w:kern w:val="0"/>
          <w:sz w:val="32"/>
          <w:szCs w:val="32"/>
          <w:lang w:val="en" w:eastAsia="zh-CN" w:bidi="ar"/>
        </w:rPr>
        <w:t>作用，帮助轻工中小企业开展诊断咨询服务，加快开发降本增效、提质扩能的智能化解决方案。</w:t>
      </w:r>
      <w:r>
        <w:rPr>
          <w:rFonts w:hint="default" w:ascii="Times New Roman" w:hAnsi="Times New Roman" w:eastAsia="仿宋_GB2312" w:cs="Times New Roman"/>
          <w:b w:val="0"/>
          <w:bCs w:val="0"/>
          <w:kern w:val="0"/>
          <w:sz w:val="32"/>
          <w:szCs w:val="32"/>
          <w:lang w:val="en-US" w:eastAsia="zh-CN" w:bidi="ar"/>
        </w:rPr>
        <w:t>培育一批轻工领域</w:t>
      </w:r>
      <w:r>
        <w:rPr>
          <w:rFonts w:hint="default" w:ascii="Times New Roman" w:hAnsi="Times New Roman" w:eastAsia="仿宋_GB2312" w:cs="Times New Roman"/>
          <w:b w:val="0"/>
          <w:bCs w:val="0"/>
          <w:kern w:val="0"/>
          <w:sz w:val="32"/>
          <w:szCs w:val="32"/>
          <w:lang w:val="en" w:eastAsia="zh-CN" w:bidi="ar"/>
        </w:rPr>
        <w:t>专精特新“小巨人”企业、制造业单项冠军企业，</w:t>
      </w:r>
      <w:r>
        <w:rPr>
          <w:rFonts w:hint="default" w:ascii="Times New Roman" w:hAnsi="Times New Roman" w:eastAsia="仿宋_GB2312" w:cs="Times New Roman"/>
          <w:b w:val="0"/>
          <w:bCs w:val="0"/>
          <w:kern w:val="0"/>
          <w:sz w:val="32"/>
          <w:szCs w:val="32"/>
          <w:lang w:val="en-US" w:eastAsia="zh-CN" w:bidi="ar"/>
        </w:rPr>
        <w:t>开展大中小企业融通发展行动</w:t>
      </w:r>
      <w:r>
        <w:rPr>
          <w:rFonts w:hint="default" w:ascii="Times New Roman" w:hAnsi="Times New Roman" w:eastAsia="仿宋_GB2312" w:cs="Times New Roman"/>
          <w:b w:val="0"/>
          <w:bCs w:val="0"/>
          <w:kern w:val="0"/>
          <w:sz w:val="32"/>
          <w:szCs w:val="32"/>
          <w:lang w:val="en"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梯度培育轻工产业集群。</w:t>
      </w:r>
      <w:r>
        <w:rPr>
          <w:rFonts w:hint="default" w:ascii="Times New Roman" w:hAnsi="Times New Roman" w:eastAsia="仿宋_GB2312" w:cs="Times New Roman"/>
          <w:b w:val="0"/>
          <w:bCs w:val="0"/>
          <w:kern w:val="0"/>
          <w:sz w:val="32"/>
          <w:szCs w:val="32"/>
          <w:lang w:val="en-US" w:eastAsia="zh-CN" w:bidi="ar"/>
        </w:rPr>
        <w:t>培育</w:t>
      </w:r>
      <w:r>
        <w:rPr>
          <w:rFonts w:hint="eastAsia" w:ascii="Times New Roman" w:hAnsi="Times New Roman" w:eastAsia="仿宋_GB2312" w:cs="Times New Roman"/>
          <w:b w:val="0"/>
          <w:bCs w:val="0"/>
          <w:kern w:val="0"/>
          <w:sz w:val="32"/>
          <w:szCs w:val="32"/>
          <w:lang w:val="en-US" w:eastAsia="zh-CN" w:bidi="ar"/>
        </w:rPr>
        <w:t>5</w:t>
      </w:r>
      <w:r>
        <w:rPr>
          <w:rFonts w:hint="default" w:ascii="Times New Roman" w:hAnsi="Times New Roman" w:eastAsia="仿宋_GB2312" w:cs="Times New Roman"/>
          <w:b w:val="0"/>
          <w:bCs w:val="0"/>
          <w:kern w:val="0"/>
          <w:sz w:val="32"/>
          <w:szCs w:val="32"/>
          <w:lang w:val="en-US" w:eastAsia="zh-CN" w:bidi="ar"/>
        </w:rPr>
        <w:t>0个轻工“三品”示范城市，</w:t>
      </w:r>
      <w:r>
        <w:rPr>
          <w:rFonts w:hint="default" w:ascii="Times New Roman" w:hAnsi="Times New Roman" w:eastAsia="仿宋_GB2312" w:cs="Times New Roman"/>
          <w:b w:val="0"/>
          <w:bCs w:val="0"/>
          <w:kern w:val="0"/>
          <w:sz w:val="32"/>
          <w:szCs w:val="32"/>
          <w:lang w:val="en" w:eastAsia="zh-CN" w:bidi="ar"/>
        </w:rPr>
        <w:t>支持塑料制品、</w:t>
      </w:r>
      <w:r>
        <w:rPr>
          <w:rFonts w:hint="eastAsia" w:ascii="Times New Roman" w:hAnsi="Times New Roman" w:eastAsia="仿宋_GB2312" w:cs="Times New Roman"/>
          <w:b w:val="0"/>
          <w:bCs w:val="0"/>
          <w:kern w:val="0"/>
          <w:sz w:val="32"/>
          <w:szCs w:val="32"/>
          <w:lang w:val="en" w:eastAsia="zh-CN" w:bidi="ar"/>
        </w:rPr>
        <w:t>五金制品、照明电器、</w:t>
      </w:r>
      <w:r>
        <w:rPr>
          <w:rFonts w:hint="default" w:ascii="Times New Roman" w:hAnsi="Times New Roman" w:eastAsia="仿宋_GB2312" w:cs="Times New Roman"/>
          <w:b w:val="0"/>
          <w:bCs w:val="0"/>
          <w:kern w:val="0"/>
          <w:sz w:val="32"/>
          <w:szCs w:val="32"/>
          <w:lang w:val="en" w:eastAsia="zh-CN" w:bidi="ar"/>
        </w:rPr>
        <w:t>化妆品、玩具、文教体育等行业培育一批中小企业特色产业集群。鼓励现有轻工集群加快发展和优化升级，发展协同制造、精益制造和服务型制造，支持建设一批轻工领域新型工业化示范基地。</w:t>
      </w:r>
      <w:r>
        <w:rPr>
          <w:rFonts w:hint="default" w:ascii="Times New Roman" w:hAnsi="Times New Roman" w:eastAsia="仿宋_GB2312" w:cs="Times New Roman"/>
          <w:b w:val="0"/>
          <w:bCs w:val="0"/>
          <w:sz w:val="32"/>
          <w:szCs w:val="32"/>
          <w:lang w:val="en-US" w:eastAsia="zh-CN"/>
        </w:rPr>
        <w:t>大力培育轻工领域先进制造业集群，</w:t>
      </w:r>
      <w:r>
        <w:rPr>
          <w:rFonts w:hint="default" w:ascii="Times New Roman" w:hAnsi="Times New Roman" w:eastAsia="仿宋_GB2312" w:cs="Times New Roman"/>
          <w:b w:val="0"/>
          <w:bCs w:val="0"/>
          <w:kern w:val="0"/>
          <w:sz w:val="32"/>
          <w:szCs w:val="32"/>
          <w:lang w:val="en-US" w:eastAsia="zh-CN" w:bidi="ar"/>
        </w:rPr>
        <w:t>支持智能</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 w:eastAsia="zh-CN" w:bidi="ar"/>
        </w:rPr>
        <w:t>、泛家居</w:t>
      </w:r>
      <w:r>
        <w:rPr>
          <w:rFonts w:hint="eastAsia" w:ascii="Times New Roman" w:hAnsi="Times New Roman" w:eastAsia="仿宋_GB2312" w:cs="Times New Roman"/>
          <w:b w:val="0"/>
          <w:bCs w:val="0"/>
          <w:kern w:val="0"/>
          <w:sz w:val="32"/>
          <w:szCs w:val="32"/>
          <w:lang w:val="en" w:eastAsia="zh-CN" w:bidi="ar"/>
        </w:rPr>
        <w:t>、皮革</w:t>
      </w:r>
      <w:r>
        <w:rPr>
          <w:rFonts w:hint="default" w:ascii="Times New Roman" w:hAnsi="Times New Roman" w:eastAsia="仿宋_GB2312" w:cs="Times New Roman"/>
          <w:b w:val="0"/>
          <w:bCs w:val="0"/>
          <w:kern w:val="0"/>
          <w:sz w:val="32"/>
          <w:szCs w:val="32"/>
          <w:lang w:val="en" w:eastAsia="zh-CN" w:bidi="ar"/>
        </w:rPr>
        <w:t>等</w:t>
      </w:r>
      <w:r>
        <w:rPr>
          <w:rFonts w:hint="eastAsia" w:ascii="Times New Roman" w:hAnsi="Times New Roman" w:eastAsia="仿宋_GB2312" w:cs="Times New Roman"/>
          <w:b w:val="0"/>
          <w:bCs w:val="0"/>
          <w:kern w:val="0"/>
          <w:sz w:val="32"/>
          <w:szCs w:val="32"/>
          <w:lang w:val="en" w:eastAsia="zh-CN" w:bidi="ar"/>
        </w:rPr>
        <w:t>重点</w:t>
      </w:r>
      <w:r>
        <w:rPr>
          <w:rFonts w:hint="default" w:ascii="Times New Roman" w:hAnsi="Times New Roman" w:eastAsia="仿宋_GB2312" w:cs="Times New Roman"/>
          <w:b w:val="0"/>
          <w:bCs w:val="0"/>
          <w:kern w:val="0"/>
          <w:sz w:val="32"/>
          <w:szCs w:val="32"/>
          <w:lang w:val="en" w:eastAsia="zh-CN" w:bidi="ar"/>
        </w:rPr>
        <w:t>产业</w:t>
      </w:r>
      <w:r>
        <w:rPr>
          <w:rFonts w:hint="default" w:ascii="Times New Roman" w:hAnsi="Times New Roman" w:eastAsia="仿宋_GB2312" w:cs="Times New Roman"/>
          <w:b w:val="0"/>
          <w:bCs w:val="0"/>
          <w:kern w:val="0"/>
          <w:sz w:val="32"/>
          <w:szCs w:val="32"/>
          <w:lang w:val="en-US" w:eastAsia="zh-CN" w:bidi="ar"/>
        </w:rPr>
        <w:t>集群向世界级产业集群迈进。举办千亿级产业集群发展大会，交流推广集群</w:t>
      </w:r>
      <w:r>
        <w:rPr>
          <w:rFonts w:hint="default" w:ascii="Times New Roman" w:hAnsi="Times New Roman" w:eastAsia="仿宋_GB2312" w:cs="Times New Roman"/>
          <w:b w:val="0"/>
          <w:bCs w:val="0"/>
          <w:kern w:val="0"/>
          <w:sz w:val="32"/>
          <w:szCs w:val="32"/>
          <w:lang w:val="en" w:eastAsia="zh-CN" w:bidi="ar"/>
        </w:rPr>
        <w:t>转型</w:t>
      </w:r>
      <w:r>
        <w:rPr>
          <w:rFonts w:hint="default" w:ascii="Times New Roman" w:hAnsi="Times New Roman" w:eastAsia="仿宋_GB2312" w:cs="Times New Roman"/>
          <w:b w:val="0"/>
          <w:bCs w:val="0"/>
          <w:kern w:val="0"/>
          <w:sz w:val="32"/>
          <w:szCs w:val="32"/>
          <w:lang w:val="en-US" w:eastAsia="zh-CN" w:bidi="ar"/>
        </w:rPr>
        <w:t>升级经验。</w:t>
      </w:r>
    </w:p>
    <w:p>
      <w:pPr>
        <w:pStyle w:val="2"/>
        <w:ind w:left="0" w:leftChars="0" w:firstLine="643" w:firstLineChars="200"/>
        <w:jc w:val="left"/>
        <w:rPr>
          <w:rFonts w:hint="default" w:hAnsi="Times New Roman" w:eastAsia="仿宋_GB2312"/>
          <w:sz w:val="32"/>
          <w:szCs w:val="32"/>
          <w:lang w:val="en-US" w:eastAsia="zh-CN"/>
        </w:rPr>
      </w:pPr>
      <w:r>
        <w:rPr>
          <w:rFonts w:hint="eastAsia" w:hAnsi="Times New Roman" w:eastAsia="仿宋_GB2312"/>
          <w:b/>
          <w:bCs/>
          <w:sz w:val="32"/>
          <w:szCs w:val="32"/>
          <w:lang w:val="en-US" w:eastAsia="zh-CN"/>
        </w:rPr>
        <w:t>推动产业在国内有序转移。</w:t>
      </w:r>
      <w:r>
        <w:rPr>
          <w:rFonts w:hint="eastAsia" w:hAnsi="Times New Roman" w:eastAsia="仿宋_GB2312"/>
          <w:sz w:val="32"/>
          <w:szCs w:val="32"/>
          <w:lang w:val="en-US" w:eastAsia="zh-CN"/>
        </w:rPr>
        <w:t>优化中西部地区发展环境，加强园区和基地基础设施建设，提升专业配套服务能力，吸引轻工优势企业和重大项目落地。探索东部地区与中西部、东北地区开展园区结对、企业结对、订单结对，推动制造环节有序转移。落实关于促进制造业有序转移的指导意见和产业发展与转移指导目录、西部地区鼓励类产业目录、产业结构调整指导目录、鼓励外商投资产业目录。鼓励有意愿的地区举办制造业转移发展对接活动，促进转移项目落地。</w:t>
      </w:r>
      <w:r>
        <w:rPr>
          <w:rFonts w:hint="default" w:hAnsi="Times New Roman" w:eastAsia="仿宋_GB2312"/>
          <w:sz w:val="32"/>
          <w:szCs w:val="32"/>
          <w:lang w:val="en-US" w:eastAsia="zh-CN"/>
        </w:rPr>
        <w:t>鼓励皮革、家具、家用电器等龙头企业到中西部地区投资，</w:t>
      </w:r>
      <w:r>
        <w:rPr>
          <w:rFonts w:hint="eastAsia" w:hAnsi="Times New Roman" w:eastAsia="仿宋_GB2312"/>
          <w:sz w:val="32"/>
          <w:szCs w:val="32"/>
          <w:lang w:val="en-US" w:eastAsia="zh-CN"/>
        </w:rPr>
        <w:t>提升中西部地区产业技术发展水平。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楷体_GB2312" w:cs="楷体_GB2312"/>
          <w:b/>
          <w:bCs/>
          <w:kern w:val="0"/>
          <w:sz w:val="32"/>
          <w:szCs w:val="32"/>
          <w:lang w:val="en-US" w:eastAsia="zh-CN" w:bidi="ar"/>
        </w:rPr>
      </w:pPr>
      <w:r>
        <w:rPr>
          <w:rFonts w:hint="default" w:ascii="Times New Roman" w:hAnsi="Times New Roman" w:eastAsia="楷体_GB2312" w:cs="楷体_GB2312"/>
          <w:b/>
          <w:bCs/>
          <w:kern w:val="0"/>
          <w:sz w:val="32"/>
          <w:szCs w:val="32"/>
          <w:lang w:val="en-US" w:eastAsia="zh-CN" w:bidi="ar"/>
        </w:rPr>
        <w:t>（</w:t>
      </w:r>
      <w:r>
        <w:rPr>
          <w:rFonts w:hint="eastAsia" w:ascii="Times New Roman" w:hAnsi="Times New Roman" w:eastAsia="楷体_GB2312" w:cs="楷体_GB2312"/>
          <w:b/>
          <w:bCs/>
          <w:kern w:val="0"/>
          <w:sz w:val="32"/>
          <w:szCs w:val="32"/>
          <w:lang w:val="en-US" w:eastAsia="zh-CN" w:bidi="ar"/>
        </w:rPr>
        <w:t>六</w:t>
      </w:r>
      <w:r>
        <w:rPr>
          <w:rFonts w:hint="default" w:ascii="Times New Roman" w:hAnsi="Times New Roman" w:eastAsia="楷体_GB2312" w:cs="楷体_GB2312"/>
          <w:b/>
          <w:bCs/>
          <w:kern w:val="0"/>
          <w:sz w:val="32"/>
          <w:szCs w:val="32"/>
          <w:lang w:val="en-US" w:eastAsia="zh-CN" w:bidi="ar"/>
        </w:rPr>
        <w:t>）提升产业链现代化水平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开展强链稳链行动。</w:t>
      </w:r>
      <w:r>
        <w:rPr>
          <w:rFonts w:hint="default" w:ascii="Times New Roman" w:hAnsi="Times New Roman" w:eastAsia="仿宋_GB2312" w:cs="Times New Roman"/>
          <w:b w:val="0"/>
          <w:bCs w:val="0"/>
          <w:kern w:val="0"/>
          <w:sz w:val="32"/>
          <w:szCs w:val="32"/>
          <w:lang w:val="en-US" w:eastAsia="zh-CN" w:bidi="ar"/>
        </w:rPr>
        <w:t>优化轻工领域制造业创新中心布局，推动企业积极创建各级技术创新中心、工业设计中心、重点实验室，集聚创新服务机构，提供优质的产品研发、质量控制等服务，完善提升创新公共服务体系。针对</w:t>
      </w:r>
      <w:r>
        <w:rPr>
          <w:rFonts w:hint="eastAsia" w:ascii="Times New Roman" w:hAnsi="Times New Roman" w:eastAsia="仿宋_GB2312" w:cs="Times New Roman"/>
          <w:b w:val="0"/>
          <w:bCs w:val="0"/>
          <w:kern w:val="0"/>
          <w:sz w:val="32"/>
          <w:szCs w:val="32"/>
          <w:lang w:val="en-US" w:eastAsia="zh-CN" w:bidi="ar"/>
        </w:rPr>
        <w:t>家用电器</w:t>
      </w:r>
      <w:r>
        <w:rPr>
          <w:rFonts w:hint="default" w:ascii="Times New Roman" w:hAnsi="Times New Roman" w:eastAsia="仿宋_GB2312" w:cs="Times New Roman"/>
          <w:b w:val="0"/>
          <w:bCs w:val="0"/>
          <w:kern w:val="0"/>
          <w:sz w:val="32"/>
          <w:szCs w:val="32"/>
          <w:lang w:val="en-US" w:eastAsia="zh-CN" w:bidi="ar"/>
        </w:rPr>
        <w:t>、皮革、洗涤用品等行业薄弱环节，加快研制技术创新路线图和产业链图谱，推动行业关键原材料、零部件、装备技术突破，巩固优势产业领先地位。开展运动休闲自行车转型升级行动，对标国际先进水平提升产业核心竞争力。深入实施重点产品、工艺“一条龙”应用计划，促进产业链创新成果示范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强化数字赋能转型。</w:t>
      </w:r>
      <w:r>
        <w:rPr>
          <w:rFonts w:hint="eastAsia"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b w:val="0"/>
          <w:bCs w:val="0"/>
          <w:sz w:val="32"/>
          <w:szCs w:val="32"/>
          <w:lang w:val="en-US" w:eastAsia="zh-CN"/>
        </w:rPr>
        <w:t>重点轻工行业</w:t>
      </w:r>
      <w:r>
        <w:rPr>
          <w:rFonts w:hint="eastAsia" w:ascii="Times New Roman" w:hAnsi="Times New Roman" w:eastAsia="仿宋_GB2312" w:cs="Times New Roman"/>
          <w:b w:val="0"/>
          <w:bCs w:val="0"/>
          <w:sz w:val="32"/>
          <w:szCs w:val="32"/>
          <w:lang w:val="en-US" w:eastAsia="zh-CN"/>
        </w:rPr>
        <w:t>数字化改造，</w:t>
      </w:r>
      <w:r>
        <w:rPr>
          <w:rFonts w:hint="default" w:ascii="Times New Roman" w:hAnsi="Times New Roman" w:eastAsia="仿宋_GB2312" w:cs="Times New Roman"/>
          <w:b w:val="0"/>
          <w:bCs w:val="0"/>
          <w:sz w:val="32"/>
          <w:szCs w:val="32"/>
          <w:lang w:val="en-US" w:eastAsia="zh-CN"/>
        </w:rPr>
        <w:t>建设一批智能制造示范工厂和优秀场景，培育若干5G工厂。发挥消费品行业数字化转型促进中心作用，为轻工企业数字技术应用、标准研制、人才培养提供多样化服务，支持制鞋、家具、</w:t>
      </w:r>
      <w:r>
        <w:rPr>
          <w:rFonts w:hint="eastAsia" w:ascii="Times New Roman" w:hAnsi="Times New Roman" w:eastAsia="仿宋_GB2312" w:cs="Times New Roman"/>
          <w:b w:val="0"/>
          <w:bCs w:val="0"/>
          <w:sz w:val="32"/>
          <w:szCs w:val="32"/>
          <w:lang w:val="en-US" w:eastAsia="zh-CN"/>
        </w:rPr>
        <w:t>家用电器</w:t>
      </w:r>
      <w:r>
        <w:rPr>
          <w:rFonts w:hint="default" w:ascii="Times New Roman" w:hAnsi="Times New Roman" w:eastAsia="仿宋_GB2312" w:cs="Times New Roman"/>
          <w:b w:val="0"/>
          <w:bCs w:val="0"/>
          <w:sz w:val="32"/>
          <w:szCs w:val="32"/>
          <w:lang w:val="en-US" w:eastAsia="zh-CN"/>
        </w:rPr>
        <w:t>等行业开展个性化定制和柔性生产，重塑产品生产新模式。发挥工业互联网标识解析节点作用，推动重点领域质量安全追溯建设。组织行业协会举办中国轻工业信息化大会，展示数字化转型典型成果。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sz w:val="32"/>
          <w:szCs w:val="32"/>
          <w:lang w:val="en-US" w:eastAsia="zh-CN"/>
        </w:rPr>
        <w:t>推动绿色安全发展。</w:t>
      </w:r>
      <w:r>
        <w:rPr>
          <w:rFonts w:hint="default" w:ascii="Times New Roman" w:hAnsi="Times New Roman" w:eastAsia="仿宋_GB2312" w:cs="Times New Roman"/>
          <w:b w:val="0"/>
          <w:bCs w:val="0"/>
          <w:sz w:val="32"/>
          <w:szCs w:val="32"/>
          <w:lang w:val="en-US" w:eastAsia="zh-CN"/>
        </w:rPr>
        <w:t>制定电动自行车行业规范条件，修订日用玻璃行业规范条件，做好铅蓄电池行业规范公告管理，促进行业规范发展。</w:t>
      </w:r>
      <w:r>
        <w:rPr>
          <w:rFonts w:hint="default" w:ascii="Times New Roman" w:hAnsi="Times New Roman" w:eastAsia="仿宋_GB2312" w:cs="Times New Roman"/>
          <w:b w:val="0"/>
          <w:bCs w:val="0"/>
          <w:kern w:val="0"/>
          <w:sz w:val="32"/>
          <w:szCs w:val="32"/>
          <w:lang w:val="en-US" w:eastAsia="zh-CN" w:bidi="ar"/>
        </w:rPr>
        <w:t>支持轻工企业进行技术改造和设备更新，推广绿色低碳先进技术。培育一批轻工领域</w:t>
      </w:r>
      <w:r>
        <w:rPr>
          <w:rFonts w:hint="eastAsia" w:ascii="Times New Roman" w:hAnsi="Times New Roman" w:eastAsia="仿宋_GB2312" w:cs="Times New Roman"/>
          <w:b w:val="0"/>
          <w:bCs w:val="0"/>
          <w:kern w:val="0"/>
          <w:sz w:val="32"/>
          <w:szCs w:val="32"/>
          <w:lang w:val="en-US" w:eastAsia="zh-CN" w:bidi="ar"/>
        </w:rPr>
        <w:t>绿色产品、</w:t>
      </w:r>
      <w:r>
        <w:rPr>
          <w:rFonts w:hint="default" w:ascii="Times New Roman" w:hAnsi="Times New Roman" w:eastAsia="仿宋_GB2312" w:cs="Times New Roman"/>
          <w:b w:val="0"/>
          <w:bCs w:val="0"/>
          <w:kern w:val="0"/>
          <w:sz w:val="32"/>
          <w:szCs w:val="32"/>
          <w:lang w:val="en-US" w:eastAsia="zh-CN" w:bidi="ar"/>
        </w:rPr>
        <w:t>绿色工厂、绿色供应链管理企业</w:t>
      </w:r>
      <w:r>
        <w:rPr>
          <w:rFonts w:hint="eastAsia" w:ascii="Times New Roman" w:hAnsi="Times New Roman" w:eastAsia="仿宋_GB2312" w:cs="Times New Roman"/>
          <w:b w:val="0"/>
          <w:bCs w:val="0"/>
          <w:kern w:val="0"/>
          <w:sz w:val="32"/>
          <w:szCs w:val="32"/>
          <w:lang w:val="en-US" w:eastAsia="zh-CN" w:bidi="ar"/>
        </w:rPr>
        <w:t>等</w:t>
      </w:r>
      <w:r>
        <w:rPr>
          <w:rFonts w:hint="default" w:ascii="Times New Roman" w:hAnsi="Times New Roman" w:eastAsia="仿宋_GB2312" w:cs="Times New Roman"/>
          <w:b w:val="0"/>
          <w:bCs w:val="0"/>
          <w:kern w:val="0"/>
          <w:sz w:val="32"/>
          <w:szCs w:val="32"/>
          <w:lang w:val="en-US" w:eastAsia="zh-CN" w:bidi="ar"/>
        </w:rPr>
        <w:t>，加速形成轻工业绿色竞争优势。</w:t>
      </w:r>
      <w:r>
        <w:rPr>
          <w:rFonts w:hint="default" w:ascii="Times New Roman" w:hAnsi="Times New Roman" w:eastAsia="仿宋_GB2312" w:cs="Times New Roman"/>
          <w:b w:val="0"/>
          <w:bCs w:val="0"/>
          <w:kern w:val="0"/>
          <w:sz w:val="32"/>
          <w:szCs w:val="32"/>
          <w:highlight w:val="none"/>
          <w:lang w:val="en-US" w:eastAsia="zh-CN" w:bidi="ar"/>
        </w:rPr>
        <w:t>指导企业落实安全生产主体责任，规范安全生产条件，提升本质安全水平。</w:t>
      </w:r>
    </w:p>
    <w:p>
      <w:pPr>
        <w:keepNext w:val="0"/>
        <w:keepLines w:val="0"/>
        <w:widowControl/>
        <w:numPr>
          <w:ilvl w:val="0"/>
          <w:numId w:val="0"/>
        </w:numPr>
        <w:suppressLineNumbers w:val="0"/>
        <w:ind w:firstLine="640" w:firstLineChars="200"/>
        <w:jc w:val="both"/>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四、保障措施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楷体_GB2312"/>
          <w:b/>
          <w:bCs/>
          <w:sz w:val="32"/>
          <w:szCs w:val="32"/>
          <w:highlight w:val="none"/>
          <w:lang w:val="en-US" w:eastAsia="zh-CN"/>
        </w:rPr>
        <w:t>（一）</w:t>
      </w:r>
      <w:r>
        <w:rPr>
          <w:rFonts w:hint="eastAsia" w:ascii="Times New Roman" w:hAnsi="Times New Roman" w:eastAsia="楷体_GB2312" w:cs="楷体_GB2312"/>
          <w:b/>
          <w:bCs/>
          <w:sz w:val="32"/>
          <w:szCs w:val="32"/>
          <w:lang w:val="en-US" w:eastAsia="zh-CN"/>
        </w:rPr>
        <w:t>加强政策支持。</w:t>
      </w:r>
      <w:r>
        <w:rPr>
          <w:rFonts w:hint="default" w:ascii="Times New Roman" w:hAnsi="Times New Roman" w:eastAsia="仿宋_GB2312" w:cs="Times New Roman"/>
          <w:b w:val="0"/>
          <w:bCs w:val="0"/>
          <w:sz w:val="32"/>
          <w:szCs w:val="32"/>
          <w:lang w:val="en-US" w:eastAsia="zh-CN"/>
        </w:rPr>
        <w:t>利用</w:t>
      </w:r>
      <w:r>
        <w:rPr>
          <w:rFonts w:hint="eastAsia" w:ascii="Times New Roman" w:hAnsi="Times New Roman" w:eastAsia="仿宋_GB2312" w:cs="Times New Roman"/>
          <w:b w:val="0"/>
          <w:bCs w:val="0"/>
          <w:sz w:val="32"/>
          <w:szCs w:val="32"/>
          <w:lang w:val="en-US" w:eastAsia="zh-CN"/>
        </w:rPr>
        <w:t>现有</w:t>
      </w:r>
      <w:r>
        <w:rPr>
          <w:rFonts w:hint="default" w:ascii="Times New Roman" w:hAnsi="Times New Roman" w:eastAsia="仿宋_GB2312" w:cs="Times New Roman"/>
          <w:b w:val="0"/>
          <w:bCs w:val="0"/>
          <w:sz w:val="32"/>
          <w:szCs w:val="32"/>
          <w:lang w:val="en-US" w:eastAsia="zh-CN"/>
        </w:rPr>
        <w:t>资金渠道，支持轻工企业智能制造</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绿色制造和基础领域技术突破。落实好支持中小微企业发展相关政策，提高轻工中小微企业抗风险能力。发挥</w:t>
      </w: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产融合作平台作用，综合运用信贷、债券、基金、保险等各类金融工具</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专项再贷款</w:t>
      </w:r>
      <w:r>
        <w:rPr>
          <w:rFonts w:hint="eastAsia" w:ascii="Times New Roman" w:hAnsi="Times New Roman" w:eastAsia="仿宋_GB2312" w:cs="Times New Roman"/>
          <w:b w:val="0"/>
          <w:bCs w:val="0"/>
          <w:sz w:val="32"/>
          <w:szCs w:val="32"/>
          <w:lang w:val="en-US" w:eastAsia="zh-CN"/>
        </w:rPr>
        <w:t>等政策工具</w:t>
      </w:r>
      <w:r>
        <w:rPr>
          <w:rFonts w:hint="default" w:ascii="Times New Roman" w:hAnsi="Times New Roman" w:eastAsia="仿宋_GB2312" w:cs="Times New Roman"/>
          <w:b w:val="0"/>
          <w:bCs w:val="0"/>
          <w:sz w:val="32"/>
          <w:szCs w:val="32"/>
          <w:lang w:val="en-US" w:eastAsia="zh-CN"/>
        </w:rPr>
        <w:t>，支持轻工企业创新发展。</w:t>
      </w:r>
      <w:r>
        <w:rPr>
          <w:rFonts w:hint="default" w:ascii="Times New Roman" w:hAnsi="Times New Roman" w:eastAsia="仿宋_GB2312" w:cs="Times New Roman"/>
          <w:b w:val="0"/>
          <w:bCs w:val="0"/>
          <w:kern w:val="0"/>
          <w:sz w:val="32"/>
          <w:szCs w:val="32"/>
          <w:lang w:val="en-US" w:eastAsia="zh-CN" w:bidi="ar"/>
        </w:rPr>
        <w:t>落实好稳外贸政策措施，进一步加大出口信用保险支持力度</w:t>
      </w:r>
      <w:r>
        <w:rPr>
          <w:rFonts w:hint="eastAsia" w:ascii="Times New Roman" w:hAnsi="Times New Roman" w:eastAsia="仿宋_GB2312" w:cs="Times New Roman"/>
          <w:b w:val="0"/>
          <w:bCs w:val="0"/>
          <w:kern w:val="0"/>
          <w:sz w:val="32"/>
          <w:szCs w:val="32"/>
          <w:lang w:val="en-US" w:eastAsia="zh-CN" w:bidi="ar"/>
        </w:rPr>
        <w:t>，优化汇率避险服务</w:t>
      </w:r>
      <w:r>
        <w:rPr>
          <w:rFonts w:hint="default" w:ascii="Times New Roman" w:hAnsi="Times New Roman" w:eastAsia="仿宋_GB2312" w:cs="Times New Roman"/>
          <w:b w:val="0"/>
          <w:bCs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楷体_GB2312"/>
          <w:b/>
          <w:bCs/>
          <w:sz w:val="32"/>
          <w:szCs w:val="32"/>
          <w:highlight w:val="none"/>
          <w:lang w:val="en-US" w:eastAsia="zh-CN"/>
        </w:rPr>
        <w:t>（二）</w:t>
      </w:r>
      <w:r>
        <w:rPr>
          <w:rFonts w:hint="default" w:ascii="Times New Roman" w:hAnsi="Times New Roman" w:eastAsia="楷体_GB2312" w:cs="楷体_GB2312"/>
          <w:b/>
          <w:bCs/>
          <w:sz w:val="32"/>
          <w:szCs w:val="32"/>
          <w:highlight w:val="none"/>
          <w:lang w:val="en-US" w:eastAsia="zh-CN"/>
        </w:rPr>
        <w:t>加强标准引领。</w:t>
      </w:r>
      <w:r>
        <w:rPr>
          <w:rFonts w:hint="default" w:ascii="Times New Roman" w:hAnsi="Times New Roman" w:eastAsia="仿宋_GB2312" w:cs="Times New Roman"/>
          <w:b w:val="0"/>
          <w:bCs w:val="0"/>
          <w:sz w:val="32"/>
          <w:szCs w:val="32"/>
          <w:lang w:val="en-US" w:eastAsia="zh-CN"/>
        </w:rPr>
        <w:t>加强市场急需、跨界融合、质量提升</w:t>
      </w:r>
      <w:r>
        <w:rPr>
          <w:rFonts w:hint="eastAsia" w:ascii="Times New Roman" w:hAnsi="Times New Roman" w:eastAsia="仿宋_GB2312" w:cs="Times New Roman"/>
          <w:b w:val="0"/>
          <w:bCs w:val="0"/>
          <w:sz w:val="32"/>
          <w:szCs w:val="32"/>
          <w:lang w:val="en-US" w:eastAsia="zh-CN"/>
        </w:rPr>
        <w:t>等方面</w:t>
      </w:r>
      <w:r>
        <w:rPr>
          <w:rFonts w:hint="default" w:ascii="Times New Roman" w:hAnsi="Times New Roman" w:eastAsia="仿宋_GB2312" w:cs="Times New Roman"/>
          <w:b w:val="0"/>
          <w:bCs w:val="0"/>
          <w:sz w:val="32"/>
          <w:szCs w:val="32"/>
          <w:lang w:val="en-US" w:eastAsia="zh-CN"/>
        </w:rPr>
        <w:t>标准供给，加快家用电器、婴童用品、学生用品、运动器材、电动自行车等重点产品强制性国家标准制修订，制定</w:t>
      </w:r>
      <w:r>
        <w:rPr>
          <w:rFonts w:hint="eastAsia" w:ascii="Times New Roman" w:hAnsi="Times New Roman" w:eastAsia="仿宋_GB2312" w:cs="Times New Roman"/>
          <w:b w:val="0"/>
          <w:bCs w:val="0"/>
          <w:sz w:val="32"/>
          <w:szCs w:val="32"/>
          <w:lang w:val="en-US" w:eastAsia="zh-CN"/>
        </w:rPr>
        <w:t>家用电器</w:t>
      </w:r>
      <w:r>
        <w:rPr>
          <w:rFonts w:hint="default" w:ascii="Times New Roman" w:hAnsi="Times New Roman" w:eastAsia="仿宋_GB2312" w:cs="Times New Roman"/>
          <w:b w:val="0"/>
          <w:bCs w:val="0"/>
          <w:sz w:val="32"/>
          <w:szCs w:val="32"/>
          <w:lang w:val="en-US" w:eastAsia="zh-CN"/>
        </w:rPr>
        <w:t>、家具、玩具、造纸、皮革、照明电器等</w:t>
      </w:r>
      <w:r>
        <w:rPr>
          <w:rFonts w:hint="eastAsia" w:ascii="Times New Roman" w:hAnsi="Times New Roman" w:eastAsia="仿宋_GB2312" w:cs="Times New Roman"/>
          <w:b w:val="0"/>
          <w:bCs w:val="0"/>
          <w:sz w:val="32"/>
          <w:szCs w:val="32"/>
          <w:lang w:val="en-US" w:eastAsia="zh-CN"/>
        </w:rPr>
        <w:t>领域</w:t>
      </w:r>
      <w:r>
        <w:rPr>
          <w:rFonts w:hint="default" w:ascii="Times New Roman" w:hAnsi="Times New Roman" w:eastAsia="仿宋_GB2312" w:cs="Times New Roman"/>
          <w:b w:val="0"/>
          <w:bCs w:val="0"/>
          <w:sz w:val="32"/>
          <w:szCs w:val="32"/>
          <w:lang w:val="en-US" w:eastAsia="zh-CN"/>
        </w:rPr>
        <w:t>质量分级标准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每年制修订轻工领域标准300项，提升标准引领行业发展的能力。</w:t>
      </w:r>
      <w:r>
        <w:rPr>
          <w:rFonts w:hint="eastAsia" w:ascii="Times New Roman" w:hAnsi="Times New Roman" w:eastAsia="仿宋_GB2312" w:cs="Nimbus Roman No9 L"/>
          <w:b w:val="0"/>
          <w:bCs w:val="0"/>
          <w:kern w:val="2"/>
          <w:sz w:val="32"/>
          <w:szCs w:val="32"/>
          <w:lang w:val="en-US" w:eastAsia="zh-CN" w:bidi="ar-SA"/>
        </w:rPr>
        <w:t>加强标准制修订过程管理，提升标准制修订效率和质量水平。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Nimbus Roman No9 L"/>
          <w:b w:val="0"/>
          <w:bCs w:val="0"/>
          <w:kern w:val="2"/>
          <w:sz w:val="32"/>
          <w:szCs w:val="32"/>
          <w:lang w:val="en-US" w:eastAsia="zh-CN" w:bidi="ar-SA"/>
        </w:rPr>
      </w:pPr>
      <w:r>
        <w:rPr>
          <w:rFonts w:hint="eastAsia" w:ascii="Times New Roman" w:hAnsi="Times New Roman" w:eastAsia="楷体_GB2312" w:cs="楷体_GB2312"/>
          <w:b/>
          <w:bCs/>
          <w:sz w:val="32"/>
          <w:szCs w:val="32"/>
          <w:highlight w:val="none"/>
          <w:lang w:val="en-US" w:eastAsia="zh-CN"/>
        </w:rPr>
        <w:t>（三）</w:t>
      </w:r>
      <w:r>
        <w:rPr>
          <w:rFonts w:hint="default" w:ascii="Times New Roman" w:hAnsi="Times New Roman" w:eastAsia="楷体_GB2312" w:cs="楷体_GB2312"/>
          <w:b/>
          <w:bCs/>
          <w:sz w:val="32"/>
          <w:szCs w:val="32"/>
          <w:highlight w:val="none"/>
          <w:lang w:val="en-US" w:eastAsia="zh-CN"/>
        </w:rPr>
        <w:t>加强人才支撑。</w:t>
      </w:r>
      <w:r>
        <w:rPr>
          <w:rFonts w:hint="default" w:ascii="Times New Roman" w:hAnsi="Times New Roman" w:eastAsia="仿宋_GB2312" w:cs="Times New Roman"/>
          <w:b w:val="0"/>
          <w:bCs w:val="0"/>
          <w:kern w:val="2"/>
          <w:sz w:val="32"/>
          <w:szCs w:val="32"/>
          <w:lang w:val="en-US" w:eastAsia="zh-CN" w:bidi="ar-SA"/>
        </w:rPr>
        <w:t>支持举办行业性创新创业大赛、轻工大国工匠推荐活动，加大对优秀产业人才</w:t>
      </w:r>
      <w:r>
        <w:rPr>
          <w:rFonts w:hint="eastAsia" w:ascii="Times New Roman" w:hAnsi="Times New Roman" w:eastAsia="仿宋_GB2312" w:cs="Times New Roman"/>
          <w:b w:val="0"/>
          <w:bCs w:val="0"/>
          <w:kern w:val="2"/>
          <w:sz w:val="32"/>
          <w:szCs w:val="32"/>
          <w:lang w:val="en-US" w:eastAsia="zh-CN" w:bidi="ar-SA"/>
        </w:rPr>
        <w:t>培养</w:t>
      </w:r>
      <w:r>
        <w:rPr>
          <w:rFonts w:hint="default" w:ascii="Times New Roman" w:hAnsi="Times New Roman" w:eastAsia="仿宋_GB2312" w:cs="Times New Roman"/>
          <w:b w:val="0"/>
          <w:bCs w:val="0"/>
          <w:kern w:val="2"/>
          <w:sz w:val="32"/>
          <w:szCs w:val="32"/>
          <w:lang w:val="en-US" w:eastAsia="zh-CN" w:bidi="ar-SA"/>
        </w:rPr>
        <w:t>力度。开展全国工业设计职业技能大赛，</w:t>
      </w:r>
      <w:r>
        <w:rPr>
          <w:rFonts w:hint="eastAsia" w:ascii="Times New Roman" w:hAnsi="Times New Roman" w:eastAsia="仿宋_GB2312" w:cs="Times New Roman"/>
          <w:b w:val="0"/>
          <w:bCs w:val="0"/>
          <w:kern w:val="2"/>
          <w:sz w:val="32"/>
          <w:szCs w:val="32"/>
          <w:lang w:val="en-US" w:eastAsia="zh-CN" w:bidi="ar-SA"/>
        </w:rPr>
        <w:t>开展轻工业职业能力评价，培育一批轻工技术能手。</w:t>
      </w:r>
      <w:r>
        <w:rPr>
          <w:rFonts w:hint="default" w:ascii="Times New Roman" w:hAnsi="Times New Roman" w:eastAsia="仿宋_GB2312" w:cs="Times New Roman"/>
          <w:b w:val="0"/>
          <w:bCs w:val="0"/>
          <w:kern w:val="2"/>
          <w:sz w:val="32"/>
          <w:szCs w:val="32"/>
          <w:lang w:val="en-US" w:eastAsia="zh-CN" w:bidi="ar-SA"/>
        </w:rPr>
        <w:t>举办石雕、陶瓷、鞋类设计师等职业技能竞赛</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加强人才队伍建设。</w:t>
      </w:r>
      <w:r>
        <w:rPr>
          <w:rFonts w:hint="default" w:ascii="Times New Roman" w:hAnsi="Times New Roman" w:eastAsia="仿宋_GB2312" w:cs="Nimbus Roman No9 L"/>
          <w:b w:val="0"/>
          <w:bCs w:val="0"/>
          <w:kern w:val="2"/>
          <w:sz w:val="32"/>
          <w:szCs w:val="32"/>
          <w:lang w:val="en-US" w:eastAsia="zh-CN" w:bidi="ar-SA"/>
        </w:rPr>
        <w:t>开展轻工行业标准化专业人员能力提升培训工作，提升标准化从业人员的专业水平和职业素养。</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楷体_GB2312" w:cs="楷体_GB2312"/>
          <w:b/>
          <w:bCs/>
          <w:sz w:val="32"/>
          <w:szCs w:val="32"/>
          <w:highlight w:val="none"/>
          <w:lang w:val="en-US" w:eastAsia="zh-CN"/>
        </w:rPr>
        <w:t>（四）加强组织实施。</w:t>
      </w:r>
      <w:r>
        <w:rPr>
          <w:rFonts w:hint="default" w:ascii="Times New Roman" w:hAnsi="Times New Roman" w:eastAsia="仿宋_GB2312" w:cs="Times New Roman"/>
          <w:b w:val="0"/>
          <w:bCs w:val="0"/>
          <w:sz w:val="32"/>
          <w:szCs w:val="32"/>
          <w:highlight w:val="none"/>
          <w:lang w:val="en-US" w:eastAsia="zh-CN"/>
        </w:rPr>
        <w:t>建立部省会商交流机制，及时协调解决发展问题，采取积极措施稳定</w:t>
      </w:r>
      <w:r>
        <w:rPr>
          <w:rFonts w:hint="eastAsia" w:ascii="Times New Roman" w:hAnsi="Times New Roman" w:eastAsia="仿宋_GB2312" w:cs="Times New Roman"/>
          <w:b w:val="0"/>
          <w:bCs w:val="0"/>
          <w:sz w:val="32"/>
          <w:szCs w:val="32"/>
          <w:highlight w:val="none"/>
          <w:lang w:val="en-US" w:eastAsia="zh-CN"/>
        </w:rPr>
        <w:t>轻工业</w:t>
      </w:r>
      <w:r>
        <w:rPr>
          <w:rFonts w:hint="default" w:ascii="Times New Roman" w:hAnsi="Times New Roman" w:eastAsia="仿宋_GB2312" w:cs="Times New Roman"/>
          <w:b w:val="0"/>
          <w:bCs w:val="0"/>
          <w:sz w:val="32"/>
          <w:szCs w:val="32"/>
          <w:highlight w:val="none"/>
          <w:lang w:val="en-US" w:eastAsia="zh-CN"/>
        </w:rPr>
        <w:t>生产效益。积极运用“数字工信”等信息化平台加强</w:t>
      </w:r>
      <w:r>
        <w:rPr>
          <w:rFonts w:hint="eastAsia" w:ascii="Times New Roman" w:hAnsi="Times New Roman" w:eastAsia="仿宋_GB2312" w:cs="Times New Roman"/>
          <w:b w:val="0"/>
          <w:bCs w:val="0"/>
          <w:sz w:val="32"/>
          <w:szCs w:val="32"/>
          <w:highlight w:val="none"/>
          <w:lang w:val="en-US" w:eastAsia="zh-CN"/>
        </w:rPr>
        <w:t>细分</w:t>
      </w:r>
      <w:r>
        <w:rPr>
          <w:rFonts w:hint="default" w:ascii="Times New Roman" w:hAnsi="Times New Roman" w:eastAsia="仿宋_GB2312" w:cs="Times New Roman"/>
          <w:b w:val="0"/>
          <w:bCs w:val="0"/>
          <w:sz w:val="32"/>
          <w:szCs w:val="32"/>
          <w:highlight w:val="none"/>
          <w:lang w:val="en-US" w:eastAsia="zh-CN"/>
        </w:rPr>
        <w:t>行业调度分析，及时准确掌握行业发展最新动态。各地工业和信息化主管部门要加强部门协同，加大产业发展政策要素保障，狠抓本工作方案落实，稳住本地区重点行业、重点企业发展，力争</w:t>
      </w:r>
      <w:r>
        <w:rPr>
          <w:rFonts w:hint="default" w:ascii="Times New Roman" w:hAnsi="Times New Roman" w:eastAsia="仿宋_GB2312" w:cs="Times New Roman"/>
          <w:sz w:val="32"/>
          <w:szCs w:val="32"/>
          <w:highlight w:val="none"/>
          <w:lang w:val="en-US" w:eastAsia="zh-CN"/>
        </w:rPr>
        <w:t>达到预期目标。行业组织</w:t>
      </w:r>
      <w:r>
        <w:rPr>
          <w:rFonts w:hint="default" w:ascii="Times New Roman" w:hAnsi="Times New Roman" w:eastAsia="仿宋_GB2312" w:cs="Times New Roman"/>
          <w:b w:val="0"/>
          <w:bCs w:val="0"/>
          <w:sz w:val="32"/>
          <w:szCs w:val="32"/>
          <w:highlight w:val="none"/>
          <w:lang w:val="en-US" w:eastAsia="zh-CN"/>
        </w:rPr>
        <w:t>要</w:t>
      </w:r>
      <w:r>
        <w:rPr>
          <w:rFonts w:hint="eastAsia" w:ascii="Times New Roman" w:hAnsi="Times New Roman" w:eastAsia="仿宋_GB2312" w:cs="Times New Roman"/>
          <w:b w:val="0"/>
          <w:bCs w:val="0"/>
          <w:sz w:val="32"/>
          <w:szCs w:val="32"/>
          <w:highlight w:val="none"/>
          <w:lang w:val="en-US" w:eastAsia="zh-CN"/>
        </w:rPr>
        <w:t>积极搭建行业交流展示平台，</w:t>
      </w:r>
      <w:r>
        <w:rPr>
          <w:rFonts w:hint="default" w:ascii="Times New Roman" w:hAnsi="Times New Roman" w:eastAsia="仿宋_GB2312" w:cs="Times New Roman"/>
          <w:b w:val="0"/>
          <w:bCs w:val="0"/>
          <w:kern w:val="0"/>
          <w:sz w:val="32"/>
          <w:szCs w:val="32"/>
          <w:lang w:val="en-US" w:eastAsia="zh-CN" w:bidi="ar"/>
        </w:rPr>
        <w:t>及时研究分析国际国内形势变化对重点行业、区域企业</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特别是小微企业的冲击影响，帮助企业制定应急预案，增强风险预警和处置能力。</w:t>
      </w:r>
      <w:r>
        <w:rPr>
          <w:rFonts w:hint="default" w:ascii="Times New Roman" w:hAnsi="Times New Roman" w:eastAsia="仿宋_GB2312" w:cs="Times New Roman"/>
          <w:b w:val="0"/>
          <w:bCs w:val="0"/>
          <w:sz w:val="32"/>
          <w:szCs w:val="32"/>
          <w:highlight w:val="none"/>
          <w:lang w:val="en-US" w:eastAsia="zh-CN"/>
        </w:rPr>
        <w:t>各地工业和信息化主管部门、有关全国性行业协会</w:t>
      </w:r>
      <w:r>
        <w:rPr>
          <w:rFonts w:hint="eastAsia" w:ascii="Times New Roman" w:hAnsi="Times New Roman" w:eastAsia="仿宋_GB2312" w:cs="Times New Roman"/>
          <w:b w:val="0"/>
          <w:bCs w:val="0"/>
          <w:sz w:val="32"/>
          <w:szCs w:val="32"/>
          <w:highlight w:val="none"/>
          <w:lang w:val="en-US" w:eastAsia="zh-CN"/>
        </w:rPr>
        <w:t>每年定期</w:t>
      </w:r>
      <w:r>
        <w:rPr>
          <w:rFonts w:hint="default" w:ascii="Times New Roman" w:hAnsi="Times New Roman" w:eastAsia="仿宋_GB2312" w:cs="Times New Roman"/>
          <w:b w:val="0"/>
          <w:bCs w:val="0"/>
          <w:sz w:val="32"/>
          <w:szCs w:val="32"/>
          <w:highlight w:val="none"/>
          <w:lang w:val="en-US" w:eastAsia="zh-CN"/>
        </w:rPr>
        <w:t>报送本地区、本行业稳增长工作实施进展。</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NDA0NzA5MjUyMTU1NDI0MmQ3Y2E0ZjU3ZDhkMzcifQ=="/>
  </w:docVars>
  <w:rsids>
    <w:rsidRoot w:val="AFFDF0E4"/>
    <w:rsid w:val="002C3455"/>
    <w:rsid w:val="008954D4"/>
    <w:rsid w:val="009E5D12"/>
    <w:rsid w:val="02F456F2"/>
    <w:rsid w:val="03F82FC0"/>
    <w:rsid w:val="0536769A"/>
    <w:rsid w:val="097F9904"/>
    <w:rsid w:val="0B6E2CCD"/>
    <w:rsid w:val="0B987394"/>
    <w:rsid w:val="0BE7408B"/>
    <w:rsid w:val="0D296826"/>
    <w:rsid w:val="108E4939"/>
    <w:rsid w:val="11C90E3E"/>
    <w:rsid w:val="13BD1331"/>
    <w:rsid w:val="157B6A9C"/>
    <w:rsid w:val="163E130D"/>
    <w:rsid w:val="16CD690B"/>
    <w:rsid w:val="18A74BFE"/>
    <w:rsid w:val="18BD6589"/>
    <w:rsid w:val="19332236"/>
    <w:rsid w:val="1AE709B1"/>
    <w:rsid w:val="1BCE542B"/>
    <w:rsid w:val="1C7B0DC7"/>
    <w:rsid w:val="202C1558"/>
    <w:rsid w:val="211B33DF"/>
    <w:rsid w:val="23E03B67"/>
    <w:rsid w:val="254F2B55"/>
    <w:rsid w:val="26723EA0"/>
    <w:rsid w:val="2682413A"/>
    <w:rsid w:val="276205CD"/>
    <w:rsid w:val="277B4352"/>
    <w:rsid w:val="293E52B8"/>
    <w:rsid w:val="2BDA767E"/>
    <w:rsid w:val="2CB74F17"/>
    <w:rsid w:val="2D9774DB"/>
    <w:rsid w:val="2DB7FEE3"/>
    <w:rsid w:val="2DB97690"/>
    <w:rsid w:val="2E9D638E"/>
    <w:rsid w:val="2EEF2F90"/>
    <w:rsid w:val="2FEE35F9"/>
    <w:rsid w:val="32766CBF"/>
    <w:rsid w:val="332A5331"/>
    <w:rsid w:val="335950CE"/>
    <w:rsid w:val="35FF0B2E"/>
    <w:rsid w:val="37D5F4CC"/>
    <w:rsid w:val="3A352D09"/>
    <w:rsid w:val="3A7EE35E"/>
    <w:rsid w:val="3C345451"/>
    <w:rsid w:val="3DF60935"/>
    <w:rsid w:val="3DF83E38"/>
    <w:rsid w:val="3E9D0981"/>
    <w:rsid w:val="3F5F5743"/>
    <w:rsid w:val="3F65658D"/>
    <w:rsid w:val="3F7F49FD"/>
    <w:rsid w:val="3F7FF2B6"/>
    <w:rsid w:val="3FC10EA5"/>
    <w:rsid w:val="402D5FD6"/>
    <w:rsid w:val="42AD499A"/>
    <w:rsid w:val="42F54231"/>
    <w:rsid w:val="4490658A"/>
    <w:rsid w:val="45050ABD"/>
    <w:rsid w:val="45275804"/>
    <w:rsid w:val="45BF6DD5"/>
    <w:rsid w:val="474405C5"/>
    <w:rsid w:val="47562215"/>
    <w:rsid w:val="476D7C3C"/>
    <w:rsid w:val="47B7CBD9"/>
    <w:rsid w:val="4AB2329C"/>
    <w:rsid w:val="4AC15AB5"/>
    <w:rsid w:val="4B94388F"/>
    <w:rsid w:val="4CDD7C2A"/>
    <w:rsid w:val="4CE865CF"/>
    <w:rsid w:val="4D276D9A"/>
    <w:rsid w:val="4D5B84FC"/>
    <w:rsid w:val="4DC91D5E"/>
    <w:rsid w:val="4FFBC2DA"/>
    <w:rsid w:val="559519EA"/>
    <w:rsid w:val="55EC8CAA"/>
    <w:rsid w:val="578F4AB4"/>
    <w:rsid w:val="57F99E14"/>
    <w:rsid w:val="58160210"/>
    <w:rsid w:val="58743E2D"/>
    <w:rsid w:val="58EB587D"/>
    <w:rsid w:val="5915699E"/>
    <w:rsid w:val="5A1A1BDF"/>
    <w:rsid w:val="5A67147B"/>
    <w:rsid w:val="5A6C9819"/>
    <w:rsid w:val="5AAE2453"/>
    <w:rsid w:val="5B9C20DB"/>
    <w:rsid w:val="5BF3D6ED"/>
    <w:rsid w:val="5CE42072"/>
    <w:rsid w:val="5E061250"/>
    <w:rsid w:val="5E28C2B9"/>
    <w:rsid w:val="5E9E63A5"/>
    <w:rsid w:val="5F4D3766"/>
    <w:rsid w:val="5F7A0DB2"/>
    <w:rsid w:val="5FBE2ACB"/>
    <w:rsid w:val="5FD7D376"/>
    <w:rsid w:val="5FDDEB79"/>
    <w:rsid w:val="5FEF873A"/>
    <w:rsid w:val="617B7B1D"/>
    <w:rsid w:val="62662A7E"/>
    <w:rsid w:val="62911344"/>
    <w:rsid w:val="62A36DC8"/>
    <w:rsid w:val="656A1DF2"/>
    <w:rsid w:val="670B371C"/>
    <w:rsid w:val="67E81E4D"/>
    <w:rsid w:val="6A5E6092"/>
    <w:rsid w:val="6B3E90CE"/>
    <w:rsid w:val="6B5F36B6"/>
    <w:rsid w:val="6BA73AAA"/>
    <w:rsid w:val="6BE57272"/>
    <w:rsid w:val="6BFCDE82"/>
    <w:rsid w:val="6CB75FC6"/>
    <w:rsid w:val="6CCB618B"/>
    <w:rsid w:val="6DA671A7"/>
    <w:rsid w:val="6DBD6A19"/>
    <w:rsid w:val="6DD92AC5"/>
    <w:rsid w:val="6DF6DE5F"/>
    <w:rsid w:val="6DFB7763"/>
    <w:rsid w:val="6E763C49"/>
    <w:rsid w:val="6EB1360C"/>
    <w:rsid w:val="6EE520B2"/>
    <w:rsid w:val="6F3F6163"/>
    <w:rsid w:val="6F9F61E6"/>
    <w:rsid w:val="6FB734A6"/>
    <w:rsid w:val="6FB8D862"/>
    <w:rsid w:val="6FBDC123"/>
    <w:rsid w:val="6FED8FFC"/>
    <w:rsid w:val="6FFF78BF"/>
    <w:rsid w:val="724B5893"/>
    <w:rsid w:val="72D17CEA"/>
    <w:rsid w:val="73365490"/>
    <w:rsid w:val="735A658F"/>
    <w:rsid w:val="73F423CB"/>
    <w:rsid w:val="767EA114"/>
    <w:rsid w:val="76B153C7"/>
    <w:rsid w:val="775FB7EE"/>
    <w:rsid w:val="777FAC77"/>
    <w:rsid w:val="77B7D1AE"/>
    <w:rsid w:val="77BE67C4"/>
    <w:rsid w:val="77EBF677"/>
    <w:rsid w:val="77FBB780"/>
    <w:rsid w:val="78F61204"/>
    <w:rsid w:val="7997722F"/>
    <w:rsid w:val="79C95232"/>
    <w:rsid w:val="79FE70F9"/>
    <w:rsid w:val="7A6F196A"/>
    <w:rsid w:val="7AAB3D4E"/>
    <w:rsid w:val="7AEC2DD9"/>
    <w:rsid w:val="7AFF4BBF"/>
    <w:rsid w:val="7B2FEF19"/>
    <w:rsid w:val="7B895F69"/>
    <w:rsid w:val="7BBF5117"/>
    <w:rsid w:val="7BBF6FE9"/>
    <w:rsid w:val="7C682DAA"/>
    <w:rsid w:val="7CC7660D"/>
    <w:rsid w:val="7CEE6F74"/>
    <w:rsid w:val="7D270C46"/>
    <w:rsid w:val="7D8EE246"/>
    <w:rsid w:val="7DBF15E8"/>
    <w:rsid w:val="7DDD63E6"/>
    <w:rsid w:val="7E3FEC9F"/>
    <w:rsid w:val="7E6F80A5"/>
    <w:rsid w:val="7E7F160D"/>
    <w:rsid w:val="7E994343"/>
    <w:rsid w:val="7EDD7909"/>
    <w:rsid w:val="7EDF485F"/>
    <w:rsid w:val="7EFEA3A5"/>
    <w:rsid w:val="7EFF0549"/>
    <w:rsid w:val="7F055BF1"/>
    <w:rsid w:val="7F3FC07B"/>
    <w:rsid w:val="7F533772"/>
    <w:rsid w:val="7F6E03F6"/>
    <w:rsid w:val="7F7974B7"/>
    <w:rsid w:val="7F7D56C5"/>
    <w:rsid w:val="7F8B4E1D"/>
    <w:rsid w:val="7FA1AAC1"/>
    <w:rsid w:val="7FCB3B6F"/>
    <w:rsid w:val="7FCDEDA4"/>
    <w:rsid w:val="7FD7DDE3"/>
    <w:rsid w:val="7FE558B6"/>
    <w:rsid w:val="7FE9D06B"/>
    <w:rsid w:val="7FF3AEDC"/>
    <w:rsid w:val="7FF777C7"/>
    <w:rsid w:val="7FF99AA9"/>
    <w:rsid w:val="7FFAAAEF"/>
    <w:rsid w:val="7FFC1B18"/>
    <w:rsid w:val="7FFCF596"/>
    <w:rsid w:val="7FFE2836"/>
    <w:rsid w:val="7FFF292F"/>
    <w:rsid w:val="86EF03CB"/>
    <w:rsid w:val="88D78CB1"/>
    <w:rsid w:val="8FB64F04"/>
    <w:rsid w:val="97FBB58D"/>
    <w:rsid w:val="9DBA17C1"/>
    <w:rsid w:val="9F4CDE5A"/>
    <w:rsid w:val="9F7B19D2"/>
    <w:rsid w:val="9FF75183"/>
    <w:rsid w:val="A3FAF1C2"/>
    <w:rsid w:val="A77EB3F0"/>
    <w:rsid w:val="A9BE4B7E"/>
    <w:rsid w:val="AE8E973C"/>
    <w:rsid w:val="AF7B5E88"/>
    <w:rsid w:val="AFFDF0E4"/>
    <w:rsid w:val="BBE3C5B5"/>
    <w:rsid w:val="BCDDD55C"/>
    <w:rsid w:val="BE352607"/>
    <w:rsid w:val="BEF8E1C5"/>
    <w:rsid w:val="BF6D86CD"/>
    <w:rsid w:val="BF7B4BCC"/>
    <w:rsid w:val="BFBD9FC9"/>
    <w:rsid w:val="BFE72DEC"/>
    <w:rsid w:val="BFF58093"/>
    <w:rsid w:val="BFFEA621"/>
    <w:rsid w:val="C57DBCF7"/>
    <w:rsid w:val="CBFDDB60"/>
    <w:rsid w:val="CDC7DD7C"/>
    <w:rsid w:val="CDF79EAD"/>
    <w:rsid w:val="CF5D40F1"/>
    <w:rsid w:val="CFFC91C6"/>
    <w:rsid w:val="D7AF5D38"/>
    <w:rsid w:val="DBEFEB6E"/>
    <w:rsid w:val="DCFF357A"/>
    <w:rsid w:val="DD6483BE"/>
    <w:rsid w:val="DDCFB62F"/>
    <w:rsid w:val="DEAF39A4"/>
    <w:rsid w:val="DF2E8902"/>
    <w:rsid w:val="DFFF6ED6"/>
    <w:rsid w:val="E09BC611"/>
    <w:rsid w:val="E1FF96C2"/>
    <w:rsid w:val="E6F71BE7"/>
    <w:rsid w:val="E77CA802"/>
    <w:rsid w:val="E7E5FA4E"/>
    <w:rsid w:val="E7FFB88F"/>
    <w:rsid w:val="E7FFCA78"/>
    <w:rsid w:val="E87FF579"/>
    <w:rsid w:val="E97FAEAE"/>
    <w:rsid w:val="E9BF7F00"/>
    <w:rsid w:val="EB7EAFB9"/>
    <w:rsid w:val="EC915E4B"/>
    <w:rsid w:val="ECD5E0E6"/>
    <w:rsid w:val="EEE6F1C1"/>
    <w:rsid w:val="EFDFDE14"/>
    <w:rsid w:val="EFEF1421"/>
    <w:rsid w:val="F0FD293F"/>
    <w:rsid w:val="F11F890C"/>
    <w:rsid w:val="F37FA240"/>
    <w:rsid w:val="F3AFB357"/>
    <w:rsid w:val="F3BF6118"/>
    <w:rsid w:val="F3C5B915"/>
    <w:rsid w:val="F3EF7D0C"/>
    <w:rsid w:val="F57F1FB8"/>
    <w:rsid w:val="F6F6696E"/>
    <w:rsid w:val="F75A5377"/>
    <w:rsid w:val="F76B88D7"/>
    <w:rsid w:val="F7772078"/>
    <w:rsid w:val="F7792545"/>
    <w:rsid w:val="F78FE482"/>
    <w:rsid w:val="F7DE2EC2"/>
    <w:rsid w:val="F7F0DC8A"/>
    <w:rsid w:val="F7F74FE5"/>
    <w:rsid w:val="F7FB20AD"/>
    <w:rsid w:val="F7FF3E10"/>
    <w:rsid w:val="F8EE707A"/>
    <w:rsid w:val="F9DE9917"/>
    <w:rsid w:val="FAB74F6B"/>
    <w:rsid w:val="FADF73E8"/>
    <w:rsid w:val="FB5F5778"/>
    <w:rsid w:val="FB736CE7"/>
    <w:rsid w:val="FBBF16DE"/>
    <w:rsid w:val="FBEF3D4F"/>
    <w:rsid w:val="FBF75834"/>
    <w:rsid w:val="FC69B308"/>
    <w:rsid w:val="FC795CEB"/>
    <w:rsid w:val="FCF5C991"/>
    <w:rsid w:val="FDAD59B2"/>
    <w:rsid w:val="FDB536EA"/>
    <w:rsid w:val="FDD4A1F0"/>
    <w:rsid w:val="FEE3788B"/>
    <w:rsid w:val="FF3E992F"/>
    <w:rsid w:val="FF7EA1FC"/>
    <w:rsid w:val="FF7F6CFC"/>
    <w:rsid w:val="FF7F7E85"/>
    <w:rsid w:val="FFAF1735"/>
    <w:rsid w:val="FFBF627D"/>
    <w:rsid w:val="FFD33E8C"/>
    <w:rsid w:val="FFD9362E"/>
    <w:rsid w:val="FFDEFFD4"/>
    <w:rsid w:val="FFEF7D87"/>
    <w:rsid w:val="FFFF54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szCs w:val="24"/>
    </w:r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6603</Words>
  <Characters>6654</Characters>
  <Lines>0</Lines>
  <Paragraphs>0</Paragraphs>
  <TotalTime>15</TotalTime>
  <ScaleCrop>false</ScaleCrop>
  <LinksUpToDate>false</LinksUpToDate>
  <CharactersWithSpaces>6666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2023-04-03T03:18:00Z</dcterms:created>
  <dc:creator>kylin</dc:creator>
  <cp:lastModifiedBy>薯洛卷卷</cp:lastModifiedBy>
  <cp:lastPrinted>2023-07-24T16:30:18Z</cp:lastPrinted>
  <dcterms:modified xsi:type="dcterms:W3CDTF">2023-07-28T09:29:47Z</dcterms:modified>
  <dc:title>推动轻工业稳定增长工作方案（2023-2024）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FAE098D08C9F4BD1BC9703DBAC2B4DB2_13</vt:lpwstr>
  </property>
</Properties>
</file>